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CFA1" w14:textId="77777777" w:rsidR="00F64214" w:rsidRPr="00260378" w:rsidRDefault="00F64214" w:rsidP="00892E88">
      <w:pPr>
        <w:rPr>
          <w:rFonts w:ascii="Cambria" w:hAnsi="Cambria"/>
          <w:lang w:val="en-GB"/>
        </w:rPr>
      </w:pPr>
    </w:p>
    <w:p w14:paraId="096F707C" w14:textId="77777777" w:rsidR="006C3F7F" w:rsidRPr="00260378" w:rsidRDefault="006C3F7F" w:rsidP="00892E88">
      <w:pPr>
        <w:rPr>
          <w:rFonts w:ascii="Cambria" w:hAnsi="Cambria"/>
          <w:lang w:val="en-GB"/>
        </w:rPr>
      </w:pPr>
    </w:p>
    <w:p w14:paraId="133B02CA" w14:textId="29443F3E" w:rsidR="006C3F7F" w:rsidRPr="00260378" w:rsidRDefault="006C3F7F" w:rsidP="006C3F7F">
      <w:pPr>
        <w:jc w:val="center"/>
        <w:rPr>
          <w:rFonts w:ascii="Cambria" w:hAnsi="Cambria"/>
          <w:lang w:val="en-GB"/>
        </w:rPr>
      </w:pPr>
      <w:r w:rsidRPr="00260378">
        <w:rPr>
          <w:rFonts w:ascii="Cambria" w:hAnsi="Cambria"/>
          <w:noProof/>
        </w:rPr>
        <w:drawing>
          <wp:inline distT="0" distB="0" distL="0" distR="0" wp14:anchorId="3A3B0291" wp14:editId="04DE54BD">
            <wp:extent cx="1420842" cy="194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42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84E4" w14:textId="77777777" w:rsidR="006C3F7F" w:rsidRPr="00260378" w:rsidRDefault="006C3F7F" w:rsidP="00892E88">
      <w:pPr>
        <w:rPr>
          <w:rFonts w:ascii="Cambria" w:hAnsi="Cambria"/>
          <w:lang w:val="en-GB"/>
        </w:rPr>
      </w:pPr>
    </w:p>
    <w:p w14:paraId="40DA42C2" w14:textId="5BBE13A6" w:rsidR="00F64214" w:rsidRPr="00260378" w:rsidRDefault="007F01FF" w:rsidP="006C3F7F">
      <w:pPr>
        <w:pStyle w:val="Rubrik"/>
        <w:rPr>
          <w:rFonts w:ascii="Cambria" w:hAnsi="Cambria"/>
          <w:lang w:val="en-GB"/>
        </w:rPr>
      </w:pPr>
      <w:r w:rsidRPr="00260378">
        <w:rPr>
          <w:rFonts w:ascii="Cambria" w:hAnsi="Cambria"/>
          <w:lang w:val="en-GB"/>
        </w:rPr>
        <w:t>C</w:t>
      </w:r>
      <w:r w:rsidR="002609B1" w:rsidRPr="00260378">
        <w:rPr>
          <w:rFonts w:ascii="Cambria" w:hAnsi="Cambria"/>
          <w:lang w:val="en-GB"/>
        </w:rPr>
        <w:t>O</w:t>
      </w:r>
      <w:r w:rsidRPr="00260378">
        <w:rPr>
          <w:rFonts w:ascii="Cambria" w:hAnsi="Cambria"/>
          <w:lang w:val="en-GB"/>
        </w:rPr>
        <w:t>SM22</w:t>
      </w:r>
      <w:r w:rsidR="00F64214" w:rsidRPr="00260378">
        <w:rPr>
          <w:rFonts w:ascii="Cambria" w:hAnsi="Cambria"/>
          <w:szCs w:val="24"/>
          <w:lang w:val="en-GB"/>
        </w:rPr>
        <w:t xml:space="preserve"> </w:t>
      </w:r>
      <w:r w:rsidRPr="00260378">
        <w:rPr>
          <w:rFonts w:ascii="Cambria" w:hAnsi="Cambria"/>
          <w:szCs w:val="24"/>
          <w:lang w:val="en-GB"/>
        </w:rPr>
        <w:t>Methodology in Theory and Practice</w:t>
      </w:r>
    </w:p>
    <w:p w14:paraId="01E73572" w14:textId="30C9D1E7" w:rsidR="0031731D" w:rsidRPr="00260378" w:rsidRDefault="007F01FF" w:rsidP="0031731D">
      <w:pPr>
        <w:jc w:val="center"/>
        <w:rPr>
          <w:rFonts w:ascii="Cambria" w:hAnsi="Cambria"/>
          <w:lang w:val="en-GB"/>
        </w:rPr>
      </w:pPr>
      <w:r w:rsidRPr="00260378">
        <w:rPr>
          <w:rFonts w:ascii="Cambria" w:hAnsi="Cambria"/>
          <w:lang w:val="en-GB"/>
        </w:rPr>
        <w:t>Course director</w:t>
      </w:r>
      <w:r w:rsidR="0031731D" w:rsidRPr="00260378">
        <w:rPr>
          <w:rFonts w:ascii="Cambria" w:hAnsi="Cambria"/>
          <w:lang w:val="en-GB"/>
        </w:rPr>
        <w:t>: Nicholas Loubere</w:t>
      </w:r>
    </w:p>
    <w:p w14:paraId="1DF9F5F6" w14:textId="72CB9410" w:rsidR="0031731D" w:rsidRPr="00260378" w:rsidRDefault="0031731D" w:rsidP="0031731D">
      <w:pPr>
        <w:jc w:val="center"/>
        <w:rPr>
          <w:rFonts w:ascii="Cambria" w:hAnsi="Cambria"/>
          <w:u w:val="single"/>
          <w:lang w:val="en-GB"/>
        </w:rPr>
      </w:pPr>
      <w:r w:rsidRPr="00260378">
        <w:rPr>
          <w:rFonts w:ascii="Cambria" w:hAnsi="Cambria"/>
          <w:lang w:val="en-GB"/>
        </w:rPr>
        <w:t xml:space="preserve">E-mail: </w:t>
      </w:r>
      <w:hyperlink r:id="rId9" w:history="1">
        <w:r w:rsidRPr="00260378">
          <w:rPr>
            <w:rStyle w:val="Hyperlnk"/>
            <w:rFonts w:ascii="Cambria" w:hAnsi="Cambria"/>
            <w:lang w:val="en-GB"/>
          </w:rPr>
          <w:t>nicholas.loubere@ace.lu.se</w:t>
        </w:r>
      </w:hyperlink>
    </w:p>
    <w:p w14:paraId="2055358F" w14:textId="15FB2D09" w:rsidR="00F64214" w:rsidRPr="00260378" w:rsidRDefault="00F64214" w:rsidP="00892E88">
      <w:pPr>
        <w:rPr>
          <w:rFonts w:ascii="Cambria" w:hAnsi="Cambria"/>
          <w:lang w:val="en-GB"/>
        </w:rPr>
      </w:pPr>
    </w:p>
    <w:p w14:paraId="5FFB6B10" w14:textId="124D6D7D" w:rsidR="00D81E75" w:rsidRPr="00260378" w:rsidRDefault="00D81E75" w:rsidP="002609B1">
      <w:pPr>
        <w:jc w:val="center"/>
        <w:rPr>
          <w:rFonts w:ascii="Cambria" w:hAnsi="Cambria"/>
          <w:b/>
          <w:bCs/>
          <w:lang w:val="en-GB"/>
        </w:rPr>
      </w:pPr>
      <w:r w:rsidRPr="00260378">
        <w:rPr>
          <w:rFonts w:ascii="Cambria" w:hAnsi="Cambria"/>
          <w:b/>
          <w:bCs/>
          <w:lang w:val="en-GB"/>
        </w:rPr>
        <w:t>Literature List</w:t>
      </w:r>
    </w:p>
    <w:p w14:paraId="70CD959E" w14:textId="77777777" w:rsidR="00177AD0" w:rsidRPr="00260378" w:rsidRDefault="00177AD0" w:rsidP="00177AD0">
      <w:pPr>
        <w:rPr>
          <w:rFonts w:ascii="Cambria" w:hAnsi="Cambria"/>
          <w:lang w:val="en-GB"/>
        </w:rPr>
      </w:pPr>
    </w:p>
    <w:p w14:paraId="11B282C3" w14:textId="77777777" w:rsidR="002609B1" w:rsidRPr="00260378" w:rsidRDefault="002609B1" w:rsidP="00177AD0">
      <w:pPr>
        <w:rPr>
          <w:rFonts w:ascii="Cambria" w:hAnsi="Cambria"/>
          <w:lang w:val="en-GB"/>
        </w:rPr>
      </w:pPr>
    </w:p>
    <w:p w14:paraId="343244FA" w14:textId="6C54F11B" w:rsidR="0000710E" w:rsidRPr="00260378" w:rsidRDefault="0000710E" w:rsidP="00177AD0">
      <w:pPr>
        <w:rPr>
          <w:rFonts w:ascii="Cambria" w:hAnsi="Cambria"/>
          <w:lang w:val="en-GB"/>
        </w:rPr>
      </w:pPr>
      <w:r w:rsidRPr="00260378">
        <w:rPr>
          <w:rFonts w:ascii="Cambria" w:hAnsi="Cambria"/>
          <w:lang w:val="en-GB"/>
        </w:rPr>
        <w:t xml:space="preserve">Bryman, Alan, 2016. </w:t>
      </w:r>
      <w:r w:rsidRPr="00260378">
        <w:rPr>
          <w:rFonts w:ascii="Cambria" w:hAnsi="Cambria"/>
          <w:i/>
          <w:lang w:val="en-GB"/>
        </w:rPr>
        <w:t>Social Research Methods.</w:t>
      </w:r>
      <w:r w:rsidRPr="00260378">
        <w:rPr>
          <w:rFonts w:ascii="Cambria" w:hAnsi="Cambria"/>
          <w:lang w:val="en-GB"/>
        </w:rPr>
        <w:t xml:space="preserve"> Oxford: Oxford University Press.</w:t>
      </w:r>
      <w:r w:rsidR="00A3680C" w:rsidRPr="00260378">
        <w:rPr>
          <w:rFonts w:ascii="Cambria" w:hAnsi="Cambria"/>
          <w:lang w:val="en-GB"/>
        </w:rPr>
        <w:t xml:space="preserve"> (selections)</w:t>
      </w:r>
    </w:p>
    <w:p w14:paraId="5ABC47CB" w14:textId="58E355BA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3</w:t>
      </w:r>
      <w:r w:rsidR="00260378" w:rsidRPr="00260378">
        <w:rPr>
          <w:rFonts w:ascii="Cambria" w:hAnsi="Cambria"/>
          <w:color w:val="000000"/>
          <w:lang w:val="en-GB"/>
        </w:rPr>
        <w:t>25</w:t>
      </w:r>
    </w:p>
    <w:p w14:paraId="041B2C76" w14:textId="0B425391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Price: SEK 580</w:t>
      </w:r>
    </w:p>
    <w:p w14:paraId="078D088F" w14:textId="77777777" w:rsidR="0000710E" w:rsidRPr="00260378" w:rsidRDefault="0000710E" w:rsidP="00177AD0">
      <w:pPr>
        <w:rPr>
          <w:rFonts w:ascii="Cambria" w:eastAsiaTheme="minorEastAsia" w:hAnsi="Cambria"/>
          <w:lang w:val="en-GB" w:eastAsia="sv-SE"/>
        </w:rPr>
      </w:pPr>
    </w:p>
    <w:p w14:paraId="488E1257" w14:textId="716F1829" w:rsidR="0000710E" w:rsidRPr="00260378" w:rsidRDefault="0000710E" w:rsidP="00177AD0">
      <w:p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Chambers, Robert &amp; Loubere, Nicholas, 2017. Liberating Development Inquiry: Freedom, Openness and Participation in Fieldwork. In Gordon Crawford et al., eds. </w:t>
      </w:r>
      <w:r w:rsidRPr="00260378">
        <w:rPr>
          <w:rFonts w:ascii="Cambria" w:hAnsi="Cambria"/>
          <w:i/>
          <w:iCs/>
          <w:color w:val="000000"/>
          <w:lang w:val="en-GB"/>
        </w:rPr>
        <w:t>Understanding Global Development Research: Fieldwork Issues, Experiences and Reflections</w:t>
      </w:r>
      <w:r w:rsidRPr="00260378">
        <w:rPr>
          <w:rFonts w:ascii="Cambria" w:hAnsi="Cambria"/>
          <w:color w:val="000000"/>
          <w:lang w:val="en-GB"/>
        </w:rPr>
        <w:t>.</w:t>
      </w:r>
      <w:r w:rsidR="00D27DCB" w:rsidRPr="00260378">
        <w:rPr>
          <w:rFonts w:ascii="Cambria" w:hAnsi="Cambria"/>
          <w:color w:val="000000"/>
          <w:lang w:val="en-GB"/>
        </w:rPr>
        <w:t xml:space="preserve"> pp. 27–46</w:t>
      </w:r>
      <w:r w:rsidRPr="00260378">
        <w:rPr>
          <w:rFonts w:ascii="Cambria" w:hAnsi="Cambria"/>
          <w:color w:val="000000"/>
          <w:lang w:val="en-GB"/>
        </w:rPr>
        <w:t xml:space="preserve"> London and Thousand Oaks: SAGE.</w:t>
      </w:r>
      <w:r w:rsidR="00B56131"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29300CE3" w14:textId="77777777" w:rsidR="0000710E" w:rsidRPr="00260378" w:rsidRDefault="0000710E" w:rsidP="00177AD0">
      <w:pPr>
        <w:rPr>
          <w:rFonts w:ascii="Cambria" w:eastAsiaTheme="minorEastAsia" w:hAnsi="Cambria"/>
          <w:lang w:val="en-GB" w:eastAsia="sv-SE"/>
        </w:rPr>
      </w:pPr>
    </w:p>
    <w:p w14:paraId="1765A802" w14:textId="445FB87B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  <w:r w:rsidRPr="00260378">
        <w:rPr>
          <w:rFonts w:ascii="Cambria" w:hAnsi="Cambria" w:cs="Helvetica"/>
          <w:lang w:val="en-GB" w:eastAsia="ja-JP"/>
        </w:rPr>
        <w:t xml:space="preserve">Charmaz, Kathy, 2014. </w:t>
      </w:r>
      <w:r w:rsidRPr="00260378">
        <w:rPr>
          <w:rFonts w:ascii="Cambria" w:hAnsi="Cambria" w:cs="Helvetica"/>
          <w:i/>
          <w:iCs/>
          <w:lang w:val="en-GB" w:eastAsia="ja-JP"/>
        </w:rPr>
        <w:t>Constructing Grounded Theory: A Practical Guide Through Qualitative Analysis</w:t>
      </w:r>
      <w:r w:rsidRPr="00260378">
        <w:rPr>
          <w:rFonts w:ascii="Cambria" w:hAnsi="Cambria" w:cs="Helvetica"/>
          <w:lang w:val="en-GB" w:eastAsia="ja-JP"/>
        </w:rPr>
        <w:t>. London and Thousand Oaks: SAGE.</w:t>
      </w:r>
      <w:r w:rsidR="00A3680C" w:rsidRPr="00260378">
        <w:rPr>
          <w:rFonts w:ascii="Cambria" w:hAnsi="Cambria" w:cs="Helvetica"/>
          <w:lang w:val="en-GB" w:eastAsia="ja-JP"/>
        </w:rPr>
        <w:t xml:space="preserve"> (selections)</w:t>
      </w:r>
    </w:p>
    <w:p w14:paraId="3D303AB6" w14:textId="029DB737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200</w:t>
      </w:r>
    </w:p>
    <w:p w14:paraId="7E493E3E" w14:textId="6B017704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BB34DE" w:rsidRPr="00260378">
        <w:rPr>
          <w:rFonts w:ascii="Cambria" w:hAnsi="Cambria"/>
          <w:color w:val="000000"/>
          <w:lang w:val="en-GB"/>
        </w:rPr>
        <w:t>SEK 1.346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31EB1A1D" w14:textId="77777777" w:rsidR="0000710E" w:rsidRPr="00260378" w:rsidRDefault="0000710E" w:rsidP="00177AD0">
      <w:pPr>
        <w:rPr>
          <w:rFonts w:ascii="Cambria" w:eastAsiaTheme="minorEastAsia" w:hAnsi="Cambria"/>
          <w:lang w:val="en-GB" w:eastAsia="sv-SE"/>
        </w:rPr>
      </w:pPr>
    </w:p>
    <w:p w14:paraId="07E38EF0" w14:textId="38F1FF7F" w:rsidR="0000710E" w:rsidRPr="00260378" w:rsidRDefault="0000710E" w:rsidP="00177AD0">
      <w:p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Creswell, John W., 2013. </w:t>
      </w:r>
      <w:r w:rsidRPr="00260378">
        <w:rPr>
          <w:rFonts w:ascii="Cambria" w:hAnsi="Cambria"/>
          <w:i/>
          <w:iCs/>
          <w:color w:val="000000"/>
          <w:lang w:val="en-GB"/>
        </w:rPr>
        <w:t>Qualitative Inquiry &amp; Research Design: Choosing Among Five Approaches</w:t>
      </w:r>
      <w:r w:rsidRPr="00260378">
        <w:rPr>
          <w:rFonts w:ascii="Cambria" w:hAnsi="Cambria"/>
          <w:color w:val="000000"/>
          <w:lang w:val="en-GB"/>
        </w:rPr>
        <w:t>. London and Thousand Oaks: SAGE.</w:t>
      </w:r>
      <w:r w:rsidR="00A3680C" w:rsidRPr="00260378">
        <w:rPr>
          <w:rFonts w:ascii="Cambria" w:hAnsi="Cambria"/>
          <w:color w:val="000000"/>
          <w:lang w:val="en-GB"/>
        </w:rPr>
        <w:t xml:space="preserve"> (selections)</w:t>
      </w:r>
    </w:p>
    <w:p w14:paraId="36E38221" w14:textId="1587FA6A" w:rsidR="00A3680C" w:rsidRPr="00260378" w:rsidRDefault="00A3680C" w:rsidP="00A3680C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250</w:t>
      </w:r>
    </w:p>
    <w:p w14:paraId="51040168" w14:textId="1DBB0008" w:rsidR="00A3680C" w:rsidRPr="00260378" w:rsidRDefault="00A3680C" w:rsidP="00A3680C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BB34DE" w:rsidRPr="00260378">
        <w:rPr>
          <w:rFonts w:ascii="Cambria" w:hAnsi="Cambria"/>
          <w:color w:val="000000"/>
          <w:lang w:val="en-GB"/>
        </w:rPr>
        <w:t>SEK 553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7B7E5069" w14:textId="77777777" w:rsidR="0000710E" w:rsidRPr="00260378" w:rsidRDefault="0000710E" w:rsidP="00177AD0">
      <w:pPr>
        <w:rPr>
          <w:rFonts w:ascii="Cambria" w:eastAsiaTheme="minorEastAsia" w:hAnsi="Cambria"/>
          <w:lang w:val="en-GB" w:eastAsia="sv-SE"/>
        </w:rPr>
      </w:pPr>
    </w:p>
    <w:p w14:paraId="7BAB8C4C" w14:textId="418F87EC" w:rsidR="00D27DCB" w:rsidRPr="00260378" w:rsidRDefault="00D27DCB" w:rsidP="00177AD0">
      <w:pPr>
        <w:rPr>
          <w:rFonts w:ascii="Cambria" w:hAnsi="Cambria" w:cs="Verdana"/>
          <w:color w:val="000000"/>
          <w:lang w:val="en-GB"/>
        </w:rPr>
      </w:pPr>
      <w:r w:rsidRPr="00260378">
        <w:rPr>
          <w:rFonts w:ascii="Cambria" w:hAnsi="Cambria" w:cs="Verdana"/>
          <w:color w:val="000000"/>
          <w:lang w:val="en-GB"/>
        </w:rPr>
        <w:t xml:space="preserve">Dawson, Catherine, 2020. </w:t>
      </w:r>
      <w:r w:rsidRPr="00260378">
        <w:rPr>
          <w:rFonts w:ascii="Cambria" w:hAnsi="Cambria" w:cs="Verdana"/>
          <w:i/>
          <w:iCs/>
          <w:color w:val="000000"/>
          <w:lang w:val="en-GB"/>
        </w:rPr>
        <w:t>A to Z of Digital Research Methods</w:t>
      </w:r>
      <w:r w:rsidRPr="00260378">
        <w:rPr>
          <w:rFonts w:ascii="Cambria" w:hAnsi="Cambria" w:cs="Verdana"/>
          <w:color w:val="000000"/>
          <w:lang w:val="en-GB"/>
        </w:rPr>
        <w:t>. London: Routledge. (selections)</w:t>
      </w:r>
    </w:p>
    <w:p w14:paraId="0FB7CD64" w14:textId="6A403855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100</w:t>
      </w:r>
    </w:p>
    <w:p w14:paraId="194F3445" w14:textId="7088A3FD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Price: SEK 229</w:t>
      </w:r>
    </w:p>
    <w:p w14:paraId="29CF6F88" w14:textId="77777777" w:rsidR="00D27DCB" w:rsidRPr="00260378" w:rsidRDefault="00D27DCB" w:rsidP="00177AD0">
      <w:pPr>
        <w:rPr>
          <w:rFonts w:ascii="Cambria" w:hAnsi="Cambria" w:cs="Verdana"/>
          <w:color w:val="000000"/>
          <w:lang w:val="en-GB"/>
        </w:rPr>
      </w:pPr>
    </w:p>
    <w:p w14:paraId="07E316B4" w14:textId="3BA79BBF" w:rsidR="0000710E" w:rsidRPr="00260378" w:rsidRDefault="0000710E" w:rsidP="00177AD0">
      <w:pPr>
        <w:rPr>
          <w:rFonts w:ascii="Cambria" w:hAnsi="Cambria" w:cs="Verdana"/>
          <w:color w:val="000000"/>
          <w:lang w:val="en-GB"/>
        </w:rPr>
      </w:pPr>
      <w:r w:rsidRPr="00260378">
        <w:rPr>
          <w:rFonts w:ascii="Cambria" w:hAnsi="Cambria" w:cs="Verdana"/>
          <w:color w:val="000000"/>
          <w:lang w:val="en-GB"/>
        </w:rPr>
        <w:t>Gill, Rosalind, 2000. Discourse Analysis. In </w:t>
      </w:r>
      <w:r w:rsidRPr="00260378">
        <w:rPr>
          <w:rFonts w:ascii="Cambria" w:hAnsi="Cambria" w:cs="Verdana"/>
          <w:i/>
          <w:iCs/>
          <w:color w:val="000000"/>
          <w:lang w:val="en-GB"/>
        </w:rPr>
        <w:t>Qualitative Researching with Text, Image and Sound</w:t>
      </w:r>
      <w:r w:rsidRPr="00260378">
        <w:rPr>
          <w:rFonts w:ascii="Cambria" w:hAnsi="Cambria" w:cs="Verdana"/>
          <w:color w:val="000000"/>
          <w:lang w:val="en-GB"/>
        </w:rPr>
        <w:t>: </w:t>
      </w:r>
      <w:r w:rsidRPr="00260378">
        <w:rPr>
          <w:rFonts w:ascii="Cambria" w:hAnsi="Cambria" w:cs="Verdana"/>
          <w:i/>
          <w:iCs/>
          <w:color w:val="000000"/>
          <w:lang w:val="en-GB"/>
        </w:rPr>
        <w:t>A Practical Handbook</w:t>
      </w:r>
      <w:r w:rsidRPr="00260378">
        <w:rPr>
          <w:rFonts w:ascii="Cambria" w:hAnsi="Cambria" w:cs="Verdana"/>
          <w:color w:val="000000"/>
          <w:lang w:val="en-GB"/>
        </w:rPr>
        <w:t>, London and Thousand Oaks: SAGE.</w:t>
      </w:r>
    </w:p>
    <w:p w14:paraId="569213DE" w14:textId="77777777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lastRenderedPageBreak/>
        <w:t>Number of pages: 50</w:t>
      </w:r>
    </w:p>
    <w:p w14:paraId="3D110B2F" w14:textId="105D3288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BB34DE" w:rsidRPr="00260378">
        <w:rPr>
          <w:rFonts w:ascii="Cambria" w:hAnsi="Cambria"/>
          <w:color w:val="000000"/>
          <w:lang w:val="en-GB"/>
        </w:rPr>
        <w:t>SEK 411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1D4853BB" w14:textId="77777777" w:rsidR="0000710E" w:rsidRPr="00260378" w:rsidRDefault="0000710E" w:rsidP="00177AD0">
      <w:pPr>
        <w:rPr>
          <w:rFonts w:ascii="Cambria" w:eastAsiaTheme="minorEastAsia" w:hAnsi="Cambria"/>
          <w:lang w:val="en-GB" w:eastAsia="sv-SE"/>
        </w:rPr>
      </w:pPr>
    </w:p>
    <w:p w14:paraId="28ADA59F" w14:textId="307ACE74" w:rsidR="0000710E" w:rsidRPr="00260378" w:rsidRDefault="0000710E" w:rsidP="00177AD0">
      <w:pPr>
        <w:rPr>
          <w:rFonts w:ascii="Cambria" w:eastAsiaTheme="minorEastAsia" w:hAnsi="Cambria"/>
          <w:lang w:val="en-GB" w:eastAsia="sv-SE"/>
        </w:rPr>
      </w:pPr>
      <w:r w:rsidRPr="00260378">
        <w:rPr>
          <w:rFonts w:ascii="Cambria" w:eastAsiaTheme="minorEastAsia" w:hAnsi="Cambria"/>
          <w:lang w:val="en-GB" w:eastAsia="sv-SE"/>
        </w:rPr>
        <w:t xml:space="preserve">Hart, Chris, 2018. </w:t>
      </w:r>
      <w:r w:rsidRPr="00260378">
        <w:rPr>
          <w:rFonts w:ascii="Cambria" w:eastAsiaTheme="minorEastAsia" w:hAnsi="Cambria"/>
          <w:i/>
          <w:iCs/>
          <w:lang w:val="en-GB" w:eastAsia="sv-SE"/>
        </w:rPr>
        <w:t>Doing a Literature Review: Releasing the Social Science Research Imagination</w:t>
      </w:r>
      <w:r w:rsidRPr="00260378">
        <w:rPr>
          <w:rFonts w:ascii="Cambria" w:eastAsiaTheme="minorEastAsia" w:hAnsi="Cambria"/>
          <w:lang w:val="en-GB" w:eastAsia="sv-SE"/>
        </w:rPr>
        <w:t>. London and Thousand Oaks: SAGE.</w:t>
      </w:r>
      <w:r w:rsidR="00A3680C" w:rsidRPr="00260378">
        <w:rPr>
          <w:rFonts w:ascii="Cambria" w:eastAsiaTheme="minorEastAsia" w:hAnsi="Cambria"/>
          <w:lang w:val="en-GB" w:eastAsia="sv-SE"/>
        </w:rPr>
        <w:t xml:space="preserve"> (selections)</w:t>
      </w:r>
    </w:p>
    <w:p w14:paraId="5C77B29E" w14:textId="4E175FD3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200</w:t>
      </w:r>
    </w:p>
    <w:p w14:paraId="770C2D57" w14:textId="282D0961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D93CF5" w:rsidRPr="00260378">
        <w:rPr>
          <w:rFonts w:ascii="Cambria" w:hAnsi="Cambria"/>
          <w:color w:val="000000"/>
          <w:lang w:val="en-GB"/>
        </w:rPr>
        <w:t xml:space="preserve">SEK </w:t>
      </w:r>
      <w:r w:rsidR="00BB34DE" w:rsidRPr="00260378">
        <w:rPr>
          <w:rFonts w:ascii="Cambria" w:hAnsi="Cambria"/>
          <w:color w:val="000000"/>
          <w:lang w:val="en-GB"/>
        </w:rPr>
        <w:t>322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15D4D621" w14:textId="77777777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</w:p>
    <w:p w14:paraId="79F7A338" w14:textId="0BE9BC4E" w:rsidR="00D27DCB" w:rsidRPr="00260378" w:rsidRDefault="00D27DCB" w:rsidP="00D27DCB">
      <w:pPr>
        <w:jc w:val="both"/>
        <w:rPr>
          <w:rFonts w:ascii="Cambria" w:eastAsia="MS Mincho" w:hAnsi="Cambria" w:cs="Helvetica"/>
          <w:lang w:eastAsia="ja-JP"/>
        </w:rPr>
      </w:pPr>
      <w:r w:rsidRPr="00260378">
        <w:rPr>
          <w:rFonts w:ascii="Cambria" w:hAnsi="Cambria" w:cs="Helvetica"/>
          <w:lang w:val="en-GB" w:eastAsia="ja-JP"/>
        </w:rPr>
        <w:t xml:space="preserve">Hjorth, Larissa (eds.), 2017. </w:t>
      </w:r>
      <w:r w:rsidRPr="000171E8">
        <w:rPr>
          <w:rFonts w:ascii="Cambria" w:eastAsia="MS Mincho" w:hAnsi="Cambria" w:cs="Helvetica"/>
          <w:i/>
          <w:iCs/>
          <w:lang w:val="en-US" w:eastAsia="ja-JP"/>
        </w:rPr>
        <w:t xml:space="preserve">The Routledge </w:t>
      </w:r>
      <w:r w:rsidR="00D93CF5" w:rsidRPr="00206EE7">
        <w:rPr>
          <w:rFonts w:ascii="Cambria" w:eastAsia="MS Mincho" w:hAnsi="Cambria" w:cs="Helvetica"/>
          <w:i/>
          <w:iCs/>
          <w:lang w:val="en-US" w:eastAsia="ja-JP"/>
        </w:rPr>
        <w:t>C</w:t>
      </w:r>
      <w:r w:rsidRPr="000171E8">
        <w:rPr>
          <w:rFonts w:ascii="Cambria" w:eastAsia="MS Mincho" w:hAnsi="Cambria" w:cs="Helvetica"/>
          <w:i/>
          <w:iCs/>
          <w:lang w:val="en-US" w:eastAsia="ja-JP"/>
        </w:rPr>
        <w:t xml:space="preserve">ompanion to </w:t>
      </w:r>
      <w:r w:rsidR="00D93CF5" w:rsidRPr="00206EE7">
        <w:rPr>
          <w:rFonts w:ascii="Cambria" w:eastAsia="MS Mincho" w:hAnsi="Cambria" w:cs="Helvetica"/>
          <w:i/>
          <w:iCs/>
          <w:lang w:val="en-US" w:eastAsia="ja-JP"/>
        </w:rPr>
        <w:t>D</w:t>
      </w:r>
      <w:r w:rsidRPr="000171E8">
        <w:rPr>
          <w:rFonts w:ascii="Cambria" w:eastAsia="MS Mincho" w:hAnsi="Cambria" w:cs="Helvetica"/>
          <w:i/>
          <w:iCs/>
          <w:lang w:val="en-US" w:eastAsia="ja-JP"/>
        </w:rPr>
        <w:t xml:space="preserve">igital </w:t>
      </w:r>
      <w:r w:rsidR="00D93CF5" w:rsidRPr="00206EE7">
        <w:rPr>
          <w:rFonts w:ascii="Cambria" w:eastAsia="MS Mincho" w:hAnsi="Cambria" w:cs="Helvetica"/>
          <w:i/>
          <w:iCs/>
          <w:lang w:val="en-US" w:eastAsia="ja-JP"/>
        </w:rPr>
        <w:t>E</w:t>
      </w:r>
      <w:r w:rsidRPr="000171E8">
        <w:rPr>
          <w:rFonts w:ascii="Cambria" w:eastAsia="MS Mincho" w:hAnsi="Cambria" w:cs="Helvetica"/>
          <w:i/>
          <w:iCs/>
          <w:lang w:val="en-US" w:eastAsia="ja-JP"/>
        </w:rPr>
        <w:t>thnography</w:t>
      </w:r>
      <w:r w:rsidRPr="000171E8">
        <w:rPr>
          <w:rFonts w:ascii="Cambria" w:eastAsia="MS Mincho" w:hAnsi="Cambria" w:cs="Helvetica"/>
          <w:lang w:val="en-US" w:eastAsia="ja-JP"/>
        </w:rPr>
        <w:t xml:space="preserve">. </w:t>
      </w:r>
      <w:r w:rsidRPr="00260378">
        <w:rPr>
          <w:rFonts w:ascii="Cambria" w:eastAsia="MS Mincho" w:hAnsi="Cambria" w:cs="Helvetica"/>
          <w:lang w:eastAsia="ja-JP"/>
        </w:rPr>
        <w:t>London: Routledge. (selections)</w:t>
      </w:r>
    </w:p>
    <w:p w14:paraId="6A6E0BB3" w14:textId="4C94ADE7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50</w:t>
      </w:r>
    </w:p>
    <w:p w14:paraId="1AC3C618" w14:textId="70F5A6F2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D93CF5" w:rsidRPr="00260378">
        <w:rPr>
          <w:rFonts w:ascii="Cambria" w:hAnsi="Cambria"/>
          <w:color w:val="000000"/>
          <w:lang w:val="en-GB"/>
        </w:rPr>
        <w:t>SEK 613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1B127E43" w14:textId="2F829CFE" w:rsidR="00260378" w:rsidRPr="00260378" w:rsidRDefault="00260378" w:rsidP="00260378">
      <w:pPr>
        <w:rPr>
          <w:rFonts w:ascii="Cambria" w:hAnsi="Cambria"/>
          <w:color w:val="000000"/>
          <w:lang w:val="en-GB"/>
        </w:rPr>
      </w:pPr>
    </w:p>
    <w:p w14:paraId="28F9543C" w14:textId="3DBD81F4" w:rsidR="00260378" w:rsidRPr="00206EE7" w:rsidRDefault="00260378" w:rsidP="00260378">
      <w:pPr>
        <w:shd w:val="clear" w:color="auto" w:fill="FFFFFF"/>
        <w:spacing w:before="180" w:after="180"/>
        <w:rPr>
          <w:rFonts w:ascii="Cambria" w:hAnsi="Cambria"/>
          <w:color w:val="424242"/>
          <w:lang w:val="en-GB" w:eastAsia="en-GB"/>
        </w:rPr>
      </w:pPr>
      <w:r w:rsidRPr="00206EE7">
        <w:rPr>
          <w:rFonts w:ascii="Cambria" w:hAnsi="Cambria"/>
          <w:color w:val="424242"/>
          <w:lang w:val="en-GB" w:eastAsia="en-GB"/>
        </w:rPr>
        <w:t>Jack, Caroline. N.D. “Lexicon of Lies: Terms for Problematic Information.” Data &amp; Society Research Institute, pp. 1-22. https://datasociety.net/wp-content/uploads/2017/08/DataAndSociety_LexiconofLies.pdf</w:t>
      </w:r>
    </w:p>
    <w:p w14:paraId="40CD8F25" w14:textId="77777777" w:rsidR="00260378" w:rsidRPr="00206EE7" w:rsidRDefault="00260378" w:rsidP="00260378">
      <w:pPr>
        <w:rPr>
          <w:rFonts w:ascii="Cambria" w:hAnsi="Cambria"/>
          <w:color w:val="000000"/>
          <w:lang w:val="en-GB"/>
        </w:rPr>
      </w:pPr>
    </w:p>
    <w:p w14:paraId="4F3DBB47" w14:textId="2C3D9EFF" w:rsidR="00D27DCB" w:rsidRPr="00206EE7" w:rsidRDefault="00D27DCB" w:rsidP="00177AD0">
      <w:pPr>
        <w:rPr>
          <w:rFonts w:ascii="Cambria" w:hAnsi="Cambria" w:cs="Helvetica"/>
          <w:lang w:val="en-GB" w:eastAsia="ja-JP"/>
        </w:rPr>
      </w:pPr>
    </w:p>
    <w:p w14:paraId="31F9C2CC" w14:textId="0B5A2946" w:rsidR="00DB69FC" w:rsidRPr="000171E8" w:rsidRDefault="00DB69FC" w:rsidP="00177AD0">
      <w:pPr>
        <w:rPr>
          <w:rFonts w:ascii="Cambria" w:hAnsi="Cambria" w:cs="Helvetica"/>
          <w:lang w:val="en-US" w:eastAsia="ja-JP"/>
        </w:rPr>
      </w:pPr>
      <w:r w:rsidRPr="000171E8">
        <w:rPr>
          <w:rFonts w:ascii="Cambria" w:hAnsi="Cambria" w:cs="Helvetica"/>
          <w:lang w:val="en-US" w:eastAsia="ja-JP"/>
        </w:rPr>
        <w:t xml:space="preserve">Navarro, Danielle, David Foxcroft, and Thomas J. Faulkenberry. 2019. </w:t>
      </w:r>
      <w:r w:rsidRPr="000171E8">
        <w:rPr>
          <w:rFonts w:ascii="Cambria" w:hAnsi="Cambria" w:cs="Helvetica"/>
          <w:i/>
          <w:iCs/>
          <w:lang w:val="en-US" w:eastAsia="ja-JP"/>
        </w:rPr>
        <w:t xml:space="preserve">Learning Statistics with JASP: A Tutorial for Psychology Students and Other Beginners </w:t>
      </w:r>
      <w:r w:rsidRPr="000171E8">
        <w:rPr>
          <w:rFonts w:ascii="Cambria" w:hAnsi="Cambria" w:cs="Helvetica"/>
          <w:lang w:val="en-US" w:eastAsia="ja-JP"/>
        </w:rPr>
        <w:t>(chapter 11)</w:t>
      </w:r>
    </w:p>
    <w:p w14:paraId="1CEE23EB" w14:textId="0F1580BE" w:rsidR="00DB69FC" w:rsidRPr="00206EE7" w:rsidRDefault="00DB69FC" w:rsidP="00DB69FC">
      <w:pPr>
        <w:pStyle w:val="Liststycke"/>
        <w:numPr>
          <w:ilvl w:val="0"/>
          <w:numId w:val="40"/>
        </w:numPr>
        <w:rPr>
          <w:rFonts w:ascii="Cambria" w:hAnsi="Cambria" w:cs="Helvetica"/>
          <w:lang w:eastAsia="ja-JP"/>
        </w:rPr>
      </w:pPr>
      <w:r w:rsidRPr="00206EE7">
        <w:rPr>
          <w:rFonts w:ascii="Cambria" w:hAnsi="Cambria" w:cs="Helvetica"/>
          <w:lang w:eastAsia="ja-JP"/>
        </w:rPr>
        <w:t>Number of pages 40</w:t>
      </w:r>
    </w:p>
    <w:p w14:paraId="46F8C4DA" w14:textId="688B69DC" w:rsidR="00DB69FC" w:rsidRPr="00206EE7" w:rsidRDefault="00DB69FC" w:rsidP="00DB69FC">
      <w:pPr>
        <w:pStyle w:val="Liststycke"/>
        <w:numPr>
          <w:ilvl w:val="0"/>
          <w:numId w:val="40"/>
        </w:numPr>
        <w:rPr>
          <w:rFonts w:ascii="Cambria" w:hAnsi="Cambria" w:cs="Helvetica"/>
          <w:lang w:eastAsia="ja-JP"/>
        </w:rPr>
      </w:pPr>
      <w:r w:rsidRPr="00206EE7">
        <w:rPr>
          <w:rFonts w:ascii="Cambria" w:hAnsi="Cambria" w:cs="Helvetica"/>
          <w:lang w:eastAsia="ja-JP"/>
        </w:rPr>
        <w:t>Price: N/A only available online</w:t>
      </w:r>
    </w:p>
    <w:p w14:paraId="453BB5A2" w14:textId="77777777" w:rsidR="00DB69FC" w:rsidRPr="00206EE7" w:rsidRDefault="00DB69FC" w:rsidP="00177AD0">
      <w:pPr>
        <w:rPr>
          <w:rFonts w:ascii="Cambria" w:hAnsi="Cambria" w:cs="Helvetica"/>
          <w:lang w:val="en-GB" w:eastAsia="ja-JP"/>
        </w:rPr>
      </w:pPr>
    </w:p>
    <w:p w14:paraId="0524405A" w14:textId="3840A9FB" w:rsidR="0000710E" w:rsidRPr="00206EE7" w:rsidRDefault="0000710E" w:rsidP="00177AD0">
      <w:pPr>
        <w:rPr>
          <w:rFonts w:ascii="Cambria" w:hAnsi="Cambria" w:cs="Helvetica"/>
          <w:lang w:val="en-GB" w:eastAsia="ja-JP"/>
        </w:rPr>
      </w:pPr>
      <w:r w:rsidRPr="00206EE7">
        <w:rPr>
          <w:rFonts w:ascii="Cambria" w:hAnsi="Cambria" w:cs="Helvetica"/>
          <w:lang w:val="en-GB" w:eastAsia="ja-JP"/>
        </w:rPr>
        <w:t xml:space="preserve">Pelham, Brett W., 2013. </w:t>
      </w:r>
      <w:r w:rsidR="00DB69FC" w:rsidRPr="00206EE7">
        <w:rPr>
          <w:rFonts w:ascii="Cambria" w:hAnsi="Cambria" w:cs="Helvetica"/>
          <w:lang w:val="en-GB" w:eastAsia="ja-JP"/>
        </w:rPr>
        <w:t>“</w:t>
      </w:r>
      <w:r w:rsidRPr="00206EE7">
        <w:rPr>
          <w:rFonts w:ascii="Cambria" w:hAnsi="Cambria" w:cs="Helvetica"/>
          <w:lang w:val="en-GB" w:eastAsia="ja-JP"/>
        </w:rPr>
        <w:t>A Review of Basic Statistical Concepts.</w:t>
      </w:r>
      <w:r w:rsidR="00DB69FC" w:rsidRPr="00206EE7">
        <w:rPr>
          <w:rFonts w:ascii="Cambria" w:hAnsi="Cambria" w:cs="Helvetica"/>
          <w:lang w:val="en-GB" w:eastAsia="ja-JP"/>
        </w:rPr>
        <w:t>”</w:t>
      </w:r>
      <w:r w:rsidRPr="00206EE7">
        <w:rPr>
          <w:rFonts w:ascii="Cambria" w:hAnsi="Cambria" w:cs="Helvetica"/>
          <w:lang w:val="en-GB" w:eastAsia="ja-JP"/>
        </w:rPr>
        <w:t xml:space="preserve"> In </w:t>
      </w:r>
      <w:r w:rsidRPr="00206EE7">
        <w:rPr>
          <w:rFonts w:ascii="Cambria" w:hAnsi="Cambria" w:cs="Helvetica"/>
          <w:i/>
          <w:lang w:val="en-GB" w:eastAsia="ja-JP"/>
        </w:rPr>
        <w:t>Intermediate Statistics: A Conceptual Course.</w:t>
      </w:r>
      <w:r w:rsidR="00B56131" w:rsidRPr="00206EE7">
        <w:rPr>
          <w:rFonts w:ascii="Cambria" w:hAnsi="Cambria" w:cs="Helvetica"/>
          <w:iCs/>
          <w:lang w:val="en-GB" w:eastAsia="ja-JP"/>
        </w:rPr>
        <w:t xml:space="preserve"> pp. 1–44.</w:t>
      </w:r>
      <w:r w:rsidRPr="00206EE7">
        <w:rPr>
          <w:rFonts w:ascii="Cambria" w:hAnsi="Cambria" w:cs="Helvetica"/>
          <w:i/>
          <w:lang w:val="en-GB" w:eastAsia="ja-JP"/>
        </w:rPr>
        <w:t xml:space="preserve"> </w:t>
      </w:r>
      <w:r w:rsidRPr="00206EE7">
        <w:rPr>
          <w:rFonts w:ascii="Cambria" w:hAnsi="Cambria" w:cs="Helvetica"/>
          <w:lang w:val="en-GB" w:eastAsia="ja-JP"/>
        </w:rPr>
        <w:t>London and Thousand Oaks: SAGE.</w:t>
      </w:r>
      <w:r w:rsidR="00B56131" w:rsidRPr="00206EE7">
        <w:rPr>
          <w:rFonts w:ascii="Cambria" w:hAnsi="Cambria" w:cs="Helvetica"/>
          <w:lang w:val="en-GB" w:eastAsia="ja-JP"/>
        </w:rPr>
        <w:t xml:space="preserve"> (available online)</w:t>
      </w:r>
    </w:p>
    <w:p w14:paraId="23C5CC7A" w14:textId="3F66CA5D" w:rsidR="00DB69FC" w:rsidRPr="00206EE7" w:rsidRDefault="00DB69FC" w:rsidP="00DB69FC">
      <w:pPr>
        <w:pStyle w:val="Liststycke"/>
        <w:numPr>
          <w:ilvl w:val="0"/>
          <w:numId w:val="39"/>
        </w:numPr>
        <w:rPr>
          <w:rFonts w:ascii="Cambria" w:hAnsi="Cambria" w:cs="Helvetica"/>
          <w:lang w:val="en-GB" w:eastAsia="ja-JP"/>
        </w:rPr>
      </w:pPr>
      <w:r w:rsidRPr="00206EE7">
        <w:rPr>
          <w:rFonts w:ascii="Cambria" w:hAnsi="Cambria" w:cs="Helvetica"/>
          <w:lang w:val="en-GB" w:eastAsia="ja-JP"/>
        </w:rPr>
        <w:t>Number of pages: 44</w:t>
      </w:r>
    </w:p>
    <w:p w14:paraId="656E301E" w14:textId="3F2E6993" w:rsidR="00DB69FC" w:rsidRPr="00206EE7" w:rsidRDefault="00DB69FC" w:rsidP="00DB69FC">
      <w:pPr>
        <w:pStyle w:val="Liststycke"/>
        <w:numPr>
          <w:ilvl w:val="0"/>
          <w:numId w:val="39"/>
        </w:numPr>
        <w:rPr>
          <w:rFonts w:ascii="Cambria" w:hAnsi="Cambria" w:cs="Helvetica"/>
          <w:lang w:val="en-GB" w:eastAsia="ja-JP"/>
        </w:rPr>
      </w:pPr>
      <w:r w:rsidRPr="00206EE7">
        <w:rPr>
          <w:rFonts w:ascii="Cambria" w:hAnsi="Cambria" w:cs="Helvetica"/>
          <w:lang w:val="en-GB" w:eastAsia="ja-JP"/>
        </w:rPr>
        <w:t>Price: SEK 1000 (Available online)</w:t>
      </w:r>
    </w:p>
    <w:p w14:paraId="64644E88" w14:textId="77777777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</w:p>
    <w:p w14:paraId="5F58C4B6" w14:textId="6D1EDF06" w:rsidR="00D27DCB" w:rsidRPr="00260378" w:rsidRDefault="00D27DCB" w:rsidP="00D27DCB">
      <w:pPr>
        <w:rPr>
          <w:rFonts w:ascii="Cambria" w:hAnsi="Cambria"/>
        </w:rPr>
      </w:pPr>
      <w:r w:rsidRPr="000171E8">
        <w:rPr>
          <w:rFonts w:ascii="Cambria" w:hAnsi="Cambria"/>
          <w:lang w:val="en-US"/>
        </w:rPr>
        <w:t>Pink, Sarah</w:t>
      </w:r>
      <w:r w:rsidRPr="00206EE7">
        <w:rPr>
          <w:rFonts w:ascii="Cambria" w:hAnsi="Cambria"/>
          <w:lang w:val="en-US"/>
        </w:rPr>
        <w:t>,</w:t>
      </w:r>
      <w:r w:rsidRPr="000171E8">
        <w:rPr>
          <w:rFonts w:ascii="Cambria" w:hAnsi="Cambria"/>
          <w:lang w:val="en-US"/>
        </w:rPr>
        <w:t xml:space="preserve"> et al</w:t>
      </w:r>
      <w:r w:rsidRPr="00206EE7">
        <w:rPr>
          <w:rFonts w:ascii="Cambria" w:hAnsi="Cambria"/>
          <w:lang w:val="en-US"/>
        </w:rPr>
        <w:t>.,</w:t>
      </w:r>
      <w:r w:rsidRPr="000171E8">
        <w:rPr>
          <w:rFonts w:ascii="Cambria" w:hAnsi="Cambria"/>
          <w:lang w:val="en-US"/>
        </w:rPr>
        <w:t xml:space="preserve"> 2016</w:t>
      </w:r>
      <w:r w:rsidRPr="00206EE7">
        <w:rPr>
          <w:rFonts w:ascii="Cambria" w:hAnsi="Cambria"/>
          <w:lang w:val="en-US"/>
        </w:rPr>
        <w:t>.</w:t>
      </w:r>
      <w:r w:rsidRPr="000171E8">
        <w:rPr>
          <w:rFonts w:ascii="Cambria" w:hAnsi="Cambria"/>
          <w:lang w:val="en-US"/>
        </w:rPr>
        <w:t> </w:t>
      </w:r>
      <w:r w:rsidRPr="000171E8">
        <w:rPr>
          <w:rFonts w:ascii="Cambria" w:hAnsi="Cambria"/>
          <w:i/>
          <w:iCs/>
          <w:lang w:val="en-US"/>
        </w:rPr>
        <w:t xml:space="preserve">Digital </w:t>
      </w:r>
      <w:r w:rsidRPr="00206EE7">
        <w:rPr>
          <w:rFonts w:ascii="Cambria" w:hAnsi="Cambria"/>
          <w:i/>
          <w:iCs/>
          <w:lang w:val="en-US"/>
        </w:rPr>
        <w:t>E</w:t>
      </w:r>
      <w:r w:rsidRPr="000171E8">
        <w:rPr>
          <w:rFonts w:ascii="Cambria" w:hAnsi="Cambria"/>
          <w:i/>
          <w:iCs/>
          <w:lang w:val="en-US"/>
        </w:rPr>
        <w:t xml:space="preserve">thnography: </w:t>
      </w:r>
      <w:r w:rsidRPr="00206EE7">
        <w:rPr>
          <w:rFonts w:ascii="Cambria" w:hAnsi="Cambria"/>
          <w:i/>
          <w:iCs/>
          <w:lang w:val="en-US"/>
        </w:rPr>
        <w:t>P</w:t>
      </w:r>
      <w:r w:rsidRPr="000171E8">
        <w:rPr>
          <w:rFonts w:ascii="Cambria" w:hAnsi="Cambria"/>
          <w:i/>
          <w:iCs/>
          <w:lang w:val="en-US"/>
        </w:rPr>
        <w:t xml:space="preserve">rinciples and </w:t>
      </w:r>
      <w:r w:rsidRPr="00206EE7">
        <w:rPr>
          <w:rFonts w:ascii="Cambria" w:hAnsi="Cambria"/>
          <w:i/>
          <w:iCs/>
          <w:lang w:val="en-US"/>
        </w:rPr>
        <w:t>P</w:t>
      </w:r>
      <w:r w:rsidRPr="000171E8">
        <w:rPr>
          <w:rFonts w:ascii="Cambria" w:hAnsi="Cambria"/>
          <w:i/>
          <w:iCs/>
          <w:lang w:val="en-US"/>
        </w:rPr>
        <w:t>ractice</w:t>
      </w:r>
      <w:r w:rsidRPr="000171E8">
        <w:rPr>
          <w:rFonts w:ascii="Cambria" w:hAnsi="Cambria"/>
          <w:lang w:val="en-US"/>
        </w:rPr>
        <w:t>. </w:t>
      </w:r>
      <w:r w:rsidRPr="00260378">
        <w:rPr>
          <w:rFonts w:ascii="Cambria" w:hAnsi="Cambria"/>
        </w:rPr>
        <w:t>London and Thousand Oaks: SAGE.</w:t>
      </w:r>
    </w:p>
    <w:p w14:paraId="5651DBC3" w14:textId="77777777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50</w:t>
      </w:r>
    </w:p>
    <w:p w14:paraId="1D68A49A" w14:textId="55E73CA9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D93CF5" w:rsidRPr="00260378">
        <w:rPr>
          <w:rFonts w:ascii="Cambria" w:hAnsi="Cambria"/>
          <w:color w:val="000000"/>
          <w:lang w:val="en-GB"/>
        </w:rPr>
        <w:t>SEK 358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2F6797A4" w14:textId="77777777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</w:p>
    <w:p w14:paraId="6360805D" w14:textId="46D1976E" w:rsidR="00A3680C" w:rsidRPr="00260378" w:rsidRDefault="0000710E" w:rsidP="00177AD0">
      <w:pPr>
        <w:rPr>
          <w:rFonts w:ascii="Cambria" w:hAnsi="Cambria" w:cs="Helvetica"/>
          <w:lang w:val="en-GB" w:eastAsia="ja-JP"/>
        </w:rPr>
      </w:pPr>
      <w:r w:rsidRPr="00260378">
        <w:rPr>
          <w:rFonts w:ascii="Cambria" w:hAnsi="Cambria" w:cs="Helvetica"/>
          <w:lang w:val="en-GB" w:eastAsia="ja-JP"/>
        </w:rPr>
        <w:t xml:space="preserve">Ragin, Charles C. &amp; Lisa M. Amoroso, 2011. </w:t>
      </w:r>
      <w:r w:rsidRPr="00260378">
        <w:rPr>
          <w:rFonts w:ascii="Cambria" w:hAnsi="Cambria" w:cs="Helvetica"/>
          <w:i/>
          <w:iCs/>
          <w:lang w:val="en-GB" w:eastAsia="ja-JP"/>
        </w:rPr>
        <w:t>Constructing Social Research</w:t>
      </w:r>
      <w:r w:rsidRPr="00260378">
        <w:rPr>
          <w:rFonts w:ascii="Cambria" w:hAnsi="Cambria" w:cs="Helvetica"/>
          <w:lang w:val="en-GB" w:eastAsia="ja-JP"/>
        </w:rPr>
        <w:t xml:space="preserve">: </w:t>
      </w:r>
      <w:r w:rsidRPr="00260378">
        <w:rPr>
          <w:rFonts w:ascii="Cambria" w:hAnsi="Cambria" w:cs="Helvetica"/>
          <w:i/>
          <w:iCs/>
          <w:lang w:val="en-GB" w:eastAsia="ja-JP"/>
        </w:rPr>
        <w:t>The Unity and Diversity of Method</w:t>
      </w:r>
      <w:r w:rsidRPr="00260378">
        <w:rPr>
          <w:rFonts w:ascii="Cambria" w:hAnsi="Cambria" w:cs="Helvetica"/>
          <w:lang w:val="en-GB" w:eastAsia="ja-JP"/>
        </w:rPr>
        <w:t>. Oxford: Oxford University Press.</w:t>
      </w:r>
      <w:r w:rsidR="00A3680C" w:rsidRPr="00260378">
        <w:rPr>
          <w:rFonts w:ascii="Cambria" w:hAnsi="Cambria" w:cs="Helvetica"/>
          <w:lang w:val="en-GB" w:eastAsia="ja-JP"/>
        </w:rPr>
        <w:t xml:space="preserve"> (selections)</w:t>
      </w:r>
    </w:p>
    <w:p w14:paraId="4FC0F70A" w14:textId="30EBBE3D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1</w:t>
      </w:r>
      <w:r w:rsidR="00F85131" w:rsidRPr="00260378">
        <w:rPr>
          <w:rFonts w:ascii="Cambria" w:hAnsi="Cambria"/>
          <w:color w:val="000000"/>
          <w:lang w:val="en-GB"/>
        </w:rPr>
        <w:t>20</w:t>
      </w:r>
    </w:p>
    <w:p w14:paraId="38D2245B" w14:textId="1E713B98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Price: SEK 131</w:t>
      </w:r>
    </w:p>
    <w:p w14:paraId="1465D4C9" w14:textId="77777777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</w:p>
    <w:p w14:paraId="664E79FB" w14:textId="2F2E93CF" w:rsidR="0000710E" w:rsidRPr="00260378" w:rsidRDefault="0000710E" w:rsidP="0000710E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/>
          <w:lang w:val="en-GB"/>
        </w:rPr>
      </w:pPr>
      <w:r w:rsidRPr="00260378">
        <w:rPr>
          <w:rFonts w:ascii="Cambria" w:hAnsi="Cambria" w:cs="Verdana"/>
          <w:color w:val="000000"/>
          <w:lang w:val="en-GB"/>
        </w:rPr>
        <w:t>Roselle, Laura, Alister Miskimmon, &amp; Ben O’Loughlin, 2014. “Strategic Narrative: A New Means to Understand Soft Power,” </w:t>
      </w:r>
      <w:r w:rsidRPr="00260378">
        <w:rPr>
          <w:rFonts w:ascii="Cambria" w:hAnsi="Cambria" w:cs="Verdana"/>
          <w:i/>
          <w:iCs/>
          <w:color w:val="000000"/>
          <w:lang w:val="en-GB"/>
        </w:rPr>
        <w:t>Media, War &amp; Conflict</w:t>
      </w:r>
      <w:r w:rsidRPr="00260378">
        <w:rPr>
          <w:rFonts w:ascii="Cambria" w:hAnsi="Cambria" w:cs="Verdana"/>
          <w:color w:val="000000"/>
          <w:lang w:val="en-GB"/>
        </w:rPr>
        <w:t> 7(1): 70-84.</w:t>
      </w:r>
    </w:p>
    <w:p w14:paraId="6BAA81E6" w14:textId="1442C970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</w:p>
    <w:p w14:paraId="49C0DCA0" w14:textId="77777777" w:rsidR="00260378" w:rsidRPr="00260378" w:rsidRDefault="00260378" w:rsidP="00260378">
      <w:pPr>
        <w:shd w:val="clear" w:color="auto" w:fill="FFFFFF"/>
        <w:spacing w:before="180" w:after="180"/>
        <w:rPr>
          <w:rFonts w:ascii="Cambria" w:hAnsi="Cambria"/>
          <w:color w:val="424242"/>
          <w:lang w:val="en-GB" w:eastAsia="en-GB"/>
        </w:rPr>
      </w:pPr>
      <w:r w:rsidRPr="00206EE7">
        <w:rPr>
          <w:rFonts w:ascii="Cambria" w:hAnsi="Cambria"/>
          <w:color w:val="424242"/>
          <w:lang w:eastAsia="en-GB"/>
        </w:rPr>
        <w:t xml:space="preserve">Sinatra, Gale M. &amp; Doug Lombardi, 2020. </w:t>
      </w:r>
      <w:r w:rsidRPr="00206EE7">
        <w:rPr>
          <w:rFonts w:ascii="Cambria" w:hAnsi="Cambria"/>
          <w:color w:val="424242"/>
          <w:lang w:val="en-GB" w:eastAsia="en-GB"/>
        </w:rPr>
        <w:t xml:space="preserve">“Evaluating Sources of Scientific Evidence and Claims in the Post-Truth Era May Require Reappraising Plausibility Judgements.” </w:t>
      </w:r>
      <w:r w:rsidRPr="00206EE7">
        <w:rPr>
          <w:rFonts w:ascii="Cambria" w:hAnsi="Cambria"/>
          <w:i/>
          <w:iCs/>
          <w:color w:val="424242"/>
          <w:lang w:val="en-GB" w:eastAsia="en-GB"/>
        </w:rPr>
        <w:t>Educational Psychologist</w:t>
      </w:r>
      <w:r w:rsidRPr="00206EE7">
        <w:rPr>
          <w:rFonts w:ascii="Cambria" w:hAnsi="Cambria"/>
          <w:color w:val="424242"/>
          <w:lang w:val="en-GB" w:eastAsia="en-GB"/>
        </w:rPr>
        <w:t xml:space="preserve"> 55(3): 120–131.</w:t>
      </w:r>
    </w:p>
    <w:p w14:paraId="7727B7BE" w14:textId="77777777" w:rsidR="00260378" w:rsidRPr="000171E8" w:rsidRDefault="00260378" w:rsidP="009F3051">
      <w:pPr>
        <w:rPr>
          <w:rFonts w:ascii="Cambria" w:hAnsi="Cambria" w:cs="Helvetica"/>
          <w:lang w:val="en-US" w:eastAsia="ja-JP"/>
        </w:rPr>
      </w:pPr>
    </w:p>
    <w:p w14:paraId="4A3D8D73" w14:textId="4C6FC6BA" w:rsidR="009F3051" w:rsidRPr="00260378" w:rsidRDefault="009F3051" w:rsidP="009F3051">
      <w:pPr>
        <w:rPr>
          <w:rFonts w:ascii="Cambria" w:hAnsi="Cambria" w:cs="Helvetica"/>
          <w:lang w:eastAsia="ja-JP"/>
        </w:rPr>
      </w:pPr>
      <w:r w:rsidRPr="000171E8">
        <w:rPr>
          <w:rFonts w:ascii="Cambria" w:hAnsi="Cambria" w:cs="Helvetica"/>
          <w:lang w:val="en-US" w:eastAsia="ja-JP"/>
        </w:rPr>
        <w:t xml:space="preserve">Sultana, Farhana. 2007. “Reflexivity, Positionality and Participatory Ethics: Negotiating Fieldwork Dilemmas in International Research.” </w:t>
      </w:r>
      <w:r w:rsidRPr="00260378">
        <w:rPr>
          <w:rFonts w:ascii="Cambria" w:hAnsi="Cambria" w:cs="Helvetica"/>
          <w:i/>
          <w:iCs/>
          <w:lang w:eastAsia="ja-JP"/>
        </w:rPr>
        <w:t>ACME: An International E-Journal for Critical Geographies</w:t>
      </w:r>
      <w:r w:rsidRPr="00260378">
        <w:rPr>
          <w:rFonts w:ascii="Cambria" w:hAnsi="Cambria" w:cs="Helvetica"/>
          <w:lang w:eastAsia="ja-JP"/>
        </w:rPr>
        <w:t xml:space="preserve"> 6 (3): 374–85.</w:t>
      </w:r>
    </w:p>
    <w:p w14:paraId="61368728" w14:textId="77777777" w:rsidR="009F3051" w:rsidRPr="00260378" w:rsidRDefault="009F3051" w:rsidP="00177AD0">
      <w:pPr>
        <w:rPr>
          <w:rFonts w:ascii="Cambria" w:hAnsi="Cambria" w:cs="Helvetica"/>
          <w:lang w:val="en-GB" w:eastAsia="ja-JP"/>
        </w:rPr>
      </w:pPr>
    </w:p>
    <w:p w14:paraId="17AF6521" w14:textId="6DEEA741" w:rsidR="0000710E" w:rsidRPr="00260378" w:rsidRDefault="0000710E" w:rsidP="0000710E">
      <w:pPr>
        <w:widowControl w:val="0"/>
        <w:autoSpaceDE w:val="0"/>
        <w:autoSpaceDN w:val="0"/>
        <w:adjustRightInd w:val="0"/>
        <w:rPr>
          <w:rFonts w:ascii="Cambria" w:hAnsi="Cambria"/>
          <w:lang w:val="en-GB"/>
        </w:rPr>
      </w:pPr>
      <w:r w:rsidRPr="00260378">
        <w:rPr>
          <w:rFonts w:ascii="Cambria" w:hAnsi="Cambria"/>
          <w:lang w:val="en-GB"/>
        </w:rPr>
        <w:t>Svensson, Marina, 2017. “The Networked China Researcher: Challenges and Possibilities in the Social Media Age.” </w:t>
      </w:r>
      <w:r w:rsidRPr="00260378">
        <w:rPr>
          <w:rFonts w:ascii="Cambria" w:hAnsi="Cambria"/>
          <w:i/>
          <w:iCs/>
          <w:lang w:val="en-GB"/>
        </w:rPr>
        <w:t>Asiascape: Digital Asia</w:t>
      </w:r>
      <w:r w:rsidRPr="00260378">
        <w:rPr>
          <w:rFonts w:ascii="Cambria" w:hAnsi="Cambria"/>
          <w:lang w:val="en-GB"/>
        </w:rPr>
        <w:t>, 4(1-2), pp. 76-102.</w:t>
      </w:r>
    </w:p>
    <w:p w14:paraId="3EC74FA5" w14:textId="77777777" w:rsidR="0000710E" w:rsidRPr="00260378" w:rsidRDefault="0000710E" w:rsidP="00177AD0">
      <w:pPr>
        <w:rPr>
          <w:rFonts w:ascii="Cambria" w:hAnsi="Cambria" w:cs="Helvetica"/>
          <w:lang w:val="en-GB" w:eastAsia="ja-JP"/>
        </w:rPr>
      </w:pPr>
    </w:p>
    <w:p w14:paraId="21A0D646" w14:textId="7E392FCE" w:rsidR="0000710E" w:rsidRPr="00260378" w:rsidRDefault="0000710E" w:rsidP="00177AD0">
      <w:pPr>
        <w:rPr>
          <w:rFonts w:ascii="Cambria" w:hAnsi="Cambria"/>
          <w:lang w:val="en-GB"/>
        </w:rPr>
      </w:pPr>
      <w:r w:rsidRPr="00260378">
        <w:rPr>
          <w:rFonts w:ascii="Cambria" w:hAnsi="Cambria"/>
          <w:lang w:val="en-GB"/>
        </w:rPr>
        <w:t xml:space="preserve">Swedberg, Richard, ed., 2014. </w:t>
      </w:r>
      <w:r w:rsidRPr="00260378">
        <w:rPr>
          <w:rFonts w:ascii="Cambria" w:hAnsi="Cambria"/>
          <w:i/>
          <w:lang w:val="en-GB"/>
        </w:rPr>
        <w:t>Theorizing in Social Science: The Context of Discovery</w:t>
      </w:r>
      <w:r w:rsidRPr="00260378">
        <w:rPr>
          <w:rFonts w:ascii="Cambria" w:hAnsi="Cambria"/>
          <w:lang w:val="en-GB"/>
        </w:rPr>
        <w:t>. Stanford: Stanford University Press.</w:t>
      </w:r>
      <w:r w:rsidR="00A3680C" w:rsidRPr="00260378">
        <w:rPr>
          <w:rFonts w:ascii="Cambria" w:hAnsi="Cambria"/>
          <w:lang w:val="en-GB"/>
        </w:rPr>
        <w:t xml:space="preserve"> (selections)</w:t>
      </w:r>
    </w:p>
    <w:p w14:paraId="5F32ECA7" w14:textId="765D53DC" w:rsidR="00B56131" w:rsidRPr="00260378" w:rsidRDefault="00B56131" w:rsidP="00B5613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150</w:t>
      </w:r>
    </w:p>
    <w:p w14:paraId="72EBE812" w14:textId="630364E6" w:rsidR="00B56131" w:rsidRPr="00260378" w:rsidRDefault="00B56131" w:rsidP="00177AD0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SEK </w:t>
      </w:r>
      <w:r w:rsidR="00E0789D" w:rsidRPr="00260378">
        <w:rPr>
          <w:rFonts w:ascii="Cambria" w:hAnsi="Cambria"/>
          <w:color w:val="000000"/>
          <w:lang w:val="en-GB"/>
        </w:rPr>
        <w:t>280</w:t>
      </w:r>
    </w:p>
    <w:p w14:paraId="7FE51639" w14:textId="12928BE9" w:rsidR="00D27DCB" w:rsidRPr="00260378" w:rsidRDefault="00D27DCB" w:rsidP="00177AD0">
      <w:pPr>
        <w:rPr>
          <w:rFonts w:ascii="Cambria" w:hAnsi="Cambria"/>
          <w:lang w:val="en-GB"/>
        </w:rPr>
      </w:pPr>
    </w:p>
    <w:p w14:paraId="133D149A" w14:textId="4915BD14" w:rsidR="00D27DCB" w:rsidRPr="00260378" w:rsidRDefault="00D27DCB" w:rsidP="00D27DCB">
      <w:pPr>
        <w:rPr>
          <w:rFonts w:ascii="Cambria" w:hAnsi="Cambria"/>
        </w:rPr>
      </w:pPr>
      <w:r w:rsidRPr="00260378">
        <w:rPr>
          <w:rFonts w:ascii="Cambria" w:hAnsi="Cambria"/>
        </w:rPr>
        <w:t>Tinkler, Penny</w:t>
      </w:r>
      <w:r w:rsidRPr="00206EE7">
        <w:rPr>
          <w:rFonts w:ascii="Cambria" w:hAnsi="Cambria"/>
          <w:lang w:val="en-US"/>
        </w:rPr>
        <w:t>,</w:t>
      </w:r>
      <w:r w:rsidRPr="00260378">
        <w:rPr>
          <w:rFonts w:ascii="Cambria" w:hAnsi="Cambria"/>
        </w:rPr>
        <w:t xml:space="preserve"> 2014</w:t>
      </w:r>
      <w:r w:rsidRPr="00206EE7">
        <w:rPr>
          <w:rFonts w:ascii="Cambria" w:hAnsi="Cambria"/>
          <w:lang w:val="en-US"/>
        </w:rPr>
        <w:t>.</w:t>
      </w:r>
      <w:r w:rsidRPr="00260378">
        <w:rPr>
          <w:rFonts w:ascii="Cambria" w:hAnsi="Cambria"/>
        </w:rPr>
        <w:t> </w:t>
      </w:r>
      <w:r w:rsidRPr="00260378">
        <w:rPr>
          <w:rFonts w:ascii="Cambria" w:hAnsi="Cambria"/>
          <w:i/>
          <w:iCs/>
        </w:rPr>
        <w:t>Using Photographs in Social and Historical Research</w:t>
      </w:r>
      <w:r w:rsidRPr="00260378">
        <w:rPr>
          <w:rFonts w:ascii="Cambria" w:hAnsi="Cambria"/>
        </w:rPr>
        <w:t>. London and Thousand Oaks: SAGE.</w:t>
      </w:r>
    </w:p>
    <w:p w14:paraId="45F93811" w14:textId="77777777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50</w:t>
      </w:r>
    </w:p>
    <w:p w14:paraId="04E8B733" w14:textId="5EEDF6A9" w:rsidR="00D27DCB" w:rsidRPr="00260378" w:rsidRDefault="00D27DCB" w:rsidP="00D27DCB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 xml:space="preserve">Price: </w:t>
      </w:r>
      <w:r w:rsidR="00C13D2A" w:rsidRPr="00260378">
        <w:rPr>
          <w:rFonts w:ascii="Cambria" w:hAnsi="Cambria"/>
          <w:color w:val="000000"/>
          <w:lang w:val="en-GB"/>
        </w:rPr>
        <w:t>420</w:t>
      </w:r>
      <w:r w:rsidRPr="00260378">
        <w:rPr>
          <w:rFonts w:ascii="Cambria" w:hAnsi="Cambria"/>
          <w:color w:val="000000"/>
          <w:lang w:val="en-GB"/>
        </w:rPr>
        <w:t xml:space="preserve"> (Available online)</w:t>
      </w:r>
    </w:p>
    <w:p w14:paraId="6A1C9CB1" w14:textId="66B41055" w:rsidR="00F85131" w:rsidRPr="00260378" w:rsidRDefault="00F85131" w:rsidP="00F85131">
      <w:pPr>
        <w:rPr>
          <w:rFonts w:ascii="Cambria" w:hAnsi="Cambria"/>
          <w:color w:val="000000"/>
          <w:lang w:val="en-GB"/>
        </w:rPr>
      </w:pPr>
    </w:p>
    <w:p w14:paraId="1D304C5A" w14:textId="77777777" w:rsidR="00F85131" w:rsidRPr="00260378" w:rsidRDefault="00F85131" w:rsidP="00F85131">
      <w:pPr>
        <w:rPr>
          <w:rFonts w:ascii="Cambria" w:hAnsi="Cambria"/>
          <w:color w:val="000000"/>
        </w:rPr>
      </w:pPr>
      <w:r w:rsidRPr="00260378">
        <w:rPr>
          <w:rFonts w:ascii="Cambria" w:hAnsi="Cambria"/>
          <w:color w:val="000000"/>
        </w:rPr>
        <w:t>Yin, R. K. (2009). </w:t>
      </w:r>
      <w:r w:rsidRPr="00260378">
        <w:rPr>
          <w:rFonts w:ascii="Cambria" w:hAnsi="Cambria"/>
          <w:i/>
          <w:iCs/>
          <w:color w:val="000000"/>
        </w:rPr>
        <w:t>Case Study Research: Design and methods </w:t>
      </w:r>
      <w:r w:rsidRPr="00260378">
        <w:rPr>
          <w:rFonts w:ascii="Cambria" w:hAnsi="Cambria"/>
          <w:color w:val="000000"/>
        </w:rPr>
        <w:t> 4th edition). Sage. Chapters 1 &amp; 2 (pp 3-66).</w:t>
      </w:r>
    </w:p>
    <w:p w14:paraId="09B19759" w14:textId="088F9E6D" w:rsidR="00365FB1" w:rsidRPr="00260378" w:rsidRDefault="00365FB1" w:rsidP="00365FB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Number of pages: 64</w:t>
      </w:r>
    </w:p>
    <w:p w14:paraId="7D07EBB3" w14:textId="1266E805" w:rsidR="00365FB1" w:rsidRPr="00260378" w:rsidRDefault="00365FB1" w:rsidP="00365FB1">
      <w:pPr>
        <w:numPr>
          <w:ilvl w:val="0"/>
          <w:numId w:val="38"/>
        </w:numPr>
        <w:rPr>
          <w:rFonts w:ascii="Cambria" w:hAnsi="Cambria"/>
          <w:color w:val="000000"/>
          <w:lang w:val="en-GB"/>
        </w:rPr>
      </w:pPr>
      <w:r w:rsidRPr="00260378">
        <w:rPr>
          <w:rFonts w:ascii="Cambria" w:hAnsi="Cambria"/>
          <w:color w:val="000000"/>
          <w:lang w:val="en-GB"/>
        </w:rPr>
        <w:t>Price: 423 (Available online)</w:t>
      </w:r>
    </w:p>
    <w:p w14:paraId="24E38B82" w14:textId="77777777" w:rsidR="00F85131" w:rsidRPr="00260378" w:rsidRDefault="00F85131" w:rsidP="00F85131">
      <w:pPr>
        <w:rPr>
          <w:rFonts w:ascii="Cambria" w:hAnsi="Cambria"/>
          <w:color w:val="000000"/>
          <w:lang w:val="en-GB"/>
        </w:rPr>
      </w:pPr>
    </w:p>
    <w:p w14:paraId="1B0E1F39" w14:textId="77777777" w:rsidR="00D27DCB" w:rsidRPr="00260378" w:rsidRDefault="00D27DCB" w:rsidP="00177AD0">
      <w:pPr>
        <w:rPr>
          <w:rFonts w:ascii="Cambria" w:hAnsi="Cambria"/>
          <w:lang w:val="en-GB"/>
        </w:rPr>
      </w:pPr>
    </w:p>
    <w:p w14:paraId="2A2521CB" w14:textId="36DCAF25" w:rsidR="00A3680C" w:rsidRPr="00260378" w:rsidRDefault="00F47BAD" w:rsidP="00177AD0">
      <w:pPr>
        <w:rPr>
          <w:rFonts w:ascii="Cambria" w:hAnsi="Cambria"/>
          <w:lang w:val="en-GB"/>
        </w:rPr>
      </w:pPr>
      <w:r w:rsidRPr="00260378">
        <w:rPr>
          <w:rFonts w:ascii="Cambria" w:hAnsi="Cambria"/>
          <w:lang w:val="en-GB"/>
        </w:rPr>
        <w:t>Additional reading selected in consultation with students during small group discussions (pages 300)</w:t>
      </w:r>
    </w:p>
    <w:p w14:paraId="19A3AE7B" w14:textId="77777777" w:rsidR="00F47BAD" w:rsidRPr="00260378" w:rsidRDefault="00F47BAD" w:rsidP="00177AD0">
      <w:pPr>
        <w:rPr>
          <w:rFonts w:ascii="Cambria" w:hAnsi="Cambria"/>
          <w:lang w:val="en-GB"/>
        </w:rPr>
      </w:pPr>
    </w:p>
    <w:p w14:paraId="39BBAA76" w14:textId="66BBAB94" w:rsidR="00210F9A" w:rsidRPr="00260378" w:rsidRDefault="00210F9A" w:rsidP="00650696">
      <w:pPr>
        <w:rPr>
          <w:rFonts w:ascii="Cambria" w:hAnsi="Cambria"/>
          <w:lang w:val="en-GB"/>
        </w:rPr>
      </w:pPr>
    </w:p>
    <w:p w14:paraId="0E499C94" w14:textId="6E1BEF28" w:rsidR="00A3680C" w:rsidRPr="00260378" w:rsidRDefault="00A3680C" w:rsidP="00650696">
      <w:pPr>
        <w:rPr>
          <w:rFonts w:ascii="Cambria" w:hAnsi="Cambria"/>
          <w:lang w:val="en-GB"/>
        </w:rPr>
      </w:pPr>
      <w:r w:rsidRPr="00260378">
        <w:rPr>
          <w:rFonts w:ascii="Cambria" w:hAnsi="Cambria"/>
          <w:b/>
          <w:lang w:val="en-GB"/>
        </w:rPr>
        <w:t>Total Pages:</w:t>
      </w:r>
      <w:r w:rsidRPr="00260378">
        <w:rPr>
          <w:rFonts w:ascii="Cambria" w:hAnsi="Cambria"/>
          <w:lang w:val="en-GB"/>
        </w:rPr>
        <w:t xml:space="preserve"> </w:t>
      </w:r>
      <w:r w:rsidR="00AA7C1F">
        <w:rPr>
          <w:rFonts w:ascii="Cambria" w:hAnsi="Cambria"/>
          <w:lang w:val="en-GB"/>
        </w:rPr>
        <w:t>2.120</w:t>
      </w:r>
    </w:p>
    <w:sectPr w:rsidR="00A3680C" w:rsidRPr="00260378" w:rsidSect="00F64214">
      <w:footerReference w:type="default" r:id="rId10"/>
      <w:pgSz w:w="12240" w:h="15840"/>
      <w:pgMar w:top="1304" w:right="1041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66B6" w14:textId="77777777" w:rsidR="001F4621" w:rsidRDefault="001F4621">
      <w:r>
        <w:separator/>
      </w:r>
    </w:p>
  </w:endnote>
  <w:endnote w:type="continuationSeparator" w:id="0">
    <w:p w14:paraId="35E57F38" w14:textId="77777777" w:rsidR="001F4621" w:rsidRDefault="001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7D3E" w14:textId="77777777" w:rsidR="00B76636" w:rsidRDefault="00B76636" w:rsidP="00F64214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D1D41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DDED" w14:textId="77777777" w:rsidR="001F4621" w:rsidRDefault="001F4621">
      <w:r>
        <w:separator/>
      </w:r>
    </w:p>
  </w:footnote>
  <w:footnote w:type="continuationSeparator" w:id="0">
    <w:p w14:paraId="1F036484" w14:textId="77777777" w:rsidR="001F4621" w:rsidRDefault="001F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C89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E7FCF"/>
    <w:multiLevelType w:val="hybridMultilevel"/>
    <w:tmpl w:val="F260D1A8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C5004E"/>
    <w:multiLevelType w:val="hybridMultilevel"/>
    <w:tmpl w:val="0E648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B74B0"/>
    <w:multiLevelType w:val="hybridMultilevel"/>
    <w:tmpl w:val="93A48B0E"/>
    <w:lvl w:ilvl="0" w:tplc="2748609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90E89"/>
    <w:multiLevelType w:val="hybridMultilevel"/>
    <w:tmpl w:val="6898E66E"/>
    <w:lvl w:ilvl="0" w:tplc="82BCC9A0">
      <w:start w:val="2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62BF3"/>
    <w:multiLevelType w:val="hybridMultilevel"/>
    <w:tmpl w:val="9FFAAC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F6458"/>
    <w:multiLevelType w:val="multilevel"/>
    <w:tmpl w:val="C69A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31907"/>
    <w:multiLevelType w:val="hybridMultilevel"/>
    <w:tmpl w:val="9AD8D8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F6444"/>
    <w:multiLevelType w:val="hybridMultilevel"/>
    <w:tmpl w:val="AA7AA32C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8B2EA6"/>
    <w:multiLevelType w:val="hybridMultilevel"/>
    <w:tmpl w:val="8B5E0A6E"/>
    <w:lvl w:ilvl="0" w:tplc="663CA7EA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50E576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0881F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5653D0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96FD66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8D9D4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0C8A9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B0FC0E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069E08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1D81D24"/>
    <w:multiLevelType w:val="hybridMultilevel"/>
    <w:tmpl w:val="64A0B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925CB"/>
    <w:multiLevelType w:val="hybridMultilevel"/>
    <w:tmpl w:val="0B3A15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94B8E"/>
    <w:multiLevelType w:val="hybridMultilevel"/>
    <w:tmpl w:val="EE70E7A0"/>
    <w:lvl w:ilvl="0" w:tplc="81A8AD4C">
      <w:start w:val="16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C0A16"/>
    <w:multiLevelType w:val="hybridMultilevel"/>
    <w:tmpl w:val="671647CE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02C8B"/>
    <w:multiLevelType w:val="hybridMultilevel"/>
    <w:tmpl w:val="A67EC29A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7173E7"/>
    <w:multiLevelType w:val="hybridMultilevel"/>
    <w:tmpl w:val="80C809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B1B7F"/>
    <w:multiLevelType w:val="hybridMultilevel"/>
    <w:tmpl w:val="10D2867E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3F5C9F"/>
    <w:multiLevelType w:val="multilevel"/>
    <w:tmpl w:val="1924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B2D75"/>
    <w:multiLevelType w:val="hybridMultilevel"/>
    <w:tmpl w:val="53928D38"/>
    <w:lvl w:ilvl="0" w:tplc="C47EAF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D4FE7"/>
    <w:multiLevelType w:val="hybridMultilevel"/>
    <w:tmpl w:val="3670D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513D2"/>
    <w:multiLevelType w:val="hybridMultilevel"/>
    <w:tmpl w:val="2C54FB58"/>
    <w:lvl w:ilvl="0" w:tplc="AC2487A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D2D2E"/>
    <w:multiLevelType w:val="hybridMultilevel"/>
    <w:tmpl w:val="8E12B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03C05"/>
    <w:multiLevelType w:val="hybridMultilevel"/>
    <w:tmpl w:val="B67EB81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F61D99"/>
    <w:multiLevelType w:val="hybridMultilevel"/>
    <w:tmpl w:val="4BFA3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D1146"/>
    <w:multiLevelType w:val="hybridMultilevel"/>
    <w:tmpl w:val="C74066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265D3"/>
    <w:multiLevelType w:val="hybridMultilevel"/>
    <w:tmpl w:val="17CA0C46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5D6B92"/>
    <w:multiLevelType w:val="hybridMultilevel"/>
    <w:tmpl w:val="E6E2F4C2"/>
    <w:lvl w:ilvl="0" w:tplc="71E8677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C0FE2"/>
    <w:multiLevelType w:val="hybridMultilevel"/>
    <w:tmpl w:val="2E143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C3E58"/>
    <w:multiLevelType w:val="hybridMultilevel"/>
    <w:tmpl w:val="C83415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DA32F3"/>
    <w:multiLevelType w:val="hybridMultilevel"/>
    <w:tmpl w:val="BF84D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D0BB8"/>
    <w:multiLevelType w:val="hybridMultilevel"/>
    <w:tmpl w:val="892A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2778B"/>
    <w:multiLevelType w:val="hybridMultilevel"/>
    <w:tmpl w:val="A8289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67D20"/>
    <w:multiLevelType w:val="hybridMultilevel"/>
    <w:tmpl w:val="D96A78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969C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90E0924"/>
    <w:multiLevelType w:val="hybridMultilevel"/>
    <w:tmpl w:val="9D0099FC"/>
    <w:lvl w:ilvl="0" w:tplc="71E867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B0CE4"/>
    <w:multiLevelType w:val="hybridMultilevel"/>
    <w:tmpl w:val="517204A8"/>
    <w:lvl w:ilvl="0" w:tplc="AC2487A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716FFE"/>
    <w:multiLevelType w:val="hybridMultilevel"/>
    <w:tmpl w:val="2B2CA892"/>
    <w:lvl w:ilvl="0" w:tplc="AC2487A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EB283D"/>
    <w:multiLevelType w:val="hybridMultilevel"/>
    <w:tmpl w:val="FCA00CEE"/>
    <w:lvl w:ilvl="0" w:tplc="2748609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06CEA"/>
    <w:multiLevelType w:val="hybridMultilevel"/>
    <w:tmpl w:val="ACB4E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BE02D0"/>
    <w:multiLevelType w:val="hybridMultilevel"/>
    <w:tmpl w:val="96B05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9841">
    <w:abstractNumId w:val="22"/>
  </w:num>
  <w:num w:numId="2" w16cid:durableId="200477807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014690">
    <w:abstractNumId w:val="9"/>
  </w:num>
  <w:num w:numId="4" w16cid:durableId="1250385704">
    <w:abstractNumId w:val="17"/>
  </w:num>
  <w:num w:numId="5" w16cid:durableId="1644776992">
    <w:abstractNumId w:val="6"/>
  </w:num>
  <w:num w:numId="6" w16cid:durableId="219832557">
    <w:abstractNumId w:val="32"/>
  </w:num>
  <w:num w:numId="7" w16cid:durableId="845171603">
    <w:abstractNumId w:val="35"/>
  </w:num>
  <w:num w:numId="8" w16cid:durableId="232744167">
    <w:abstractNumId w:val="0"/>
  </w:num>
  <w:num w:numId="9" w16cid:durableId="2047634823">
    <w:abstractNumId w:val="8"/>
  </w:num>
  <w:num w:numId="10" w16cid:durableId="112331752">
    <w:abstractNumId w:val="14"/>
  </w:num>
  <w:num w:numId="11" w16cid:durableId="1349214860">
    <w:abstractNumId w:val="12"/>
  </w:num>
  <w:num w:numId="12" w16cid:durableId="461581776">
    <w:abstractNumId w:val="25"/>
  </w:num>
  <w:num w:numId="13" w16cid:durableId="910041659">
    <w:abstractNumId w:val="1"/>
  </w:num>
  <w:num w:numId="14" w16cid:durableId="1541550386">
    <w:abstractNumId w:val="13"/>
  </w:num>
  <w:num w:numId="15" w16cid:durableId="52853560">
    <w:abstractNumId w:val="26"/>
  </w:num>
  <w:num w:numId="16" w16cid:durableId="533344159">
    <w:abstractNumId w:val="16"/>
  </w:num>
  <w:num w:numId="17" w16cid:durableId="369186943">
    <w:abstractNumId w:val="21"/>
  </w:num>
  <w:num w:numId="18" w16cid:durableId="799763134">
    <w:abstractNumId w:val="20"/>
  </w:num>
  <w:num w:numId="19" w16cid:durableId="1044718640">
    <w:abstractNumId w:val="34"/>
  </w:num>
  <w:num w:numId="20" w16cid:durableId="1427457418">
    <w:abstractNumId w:val="19"/>
  </w:num>
  <w:num w:numId="21" w16cid:durableId="728771141">
    <w:abstractNumId w:val="33"/>
  </w:num>
  <w:num w:numId="22" w16cid:durableId="90509405">
    <w:abstractNumId w:val="38"/>
  </w:num>
  <w:num w:numId="23" w16cid:durableId="1240139904">
    <w:abstractNumId w:val="2"/>
  </w:num>
  <w:num w:numId="24" w16cid:durableId="974725657">
    <w:abstractNumId w:val="37"/>
  </w:num>
  <w:num w:numId="25" w16cid:durableId="63185711">
    <w:abstractNumId w:val="15"/>
  </w:num>
  <w:num w:numId="26" w16cid:durableId="1350520964">
    <w:abstractNumId w:val="28"/>
  </w:num>
  <w:num w:numId="27" w16cid:durableId="1519544452">
    <w:abstractNumId w:val="24"/>
  </w:num>
  <w:num w:numId="28" w16cid:durableId="767505174">
    <w:abstractNumId w:val="3"/>
  </w:num>
  <w:num w:numId="29" w16cid:durableId="1111827353">
    <w:abstractNumId w:val="4"/>
  </w:num>
  <w:num w:numId="30" w16cid:durableId="817840164">
    <w:abstractNumId w:val="30"/>
  </w:num>
  <w:num w:numId="31" w16cid:durableId="1410811521">
    <w:abstractNumId w:val="36"/>
  </w:num>
  <w:num w:numId="32" w16cid:durableId="1440755170">
    <w:abstractNumId w:val="23"/>
  </w:num>
  <w:num w:numId="33" w16cid:durableId="657154647">
    <w:abstractNumId w:val="5"/>
  </w:num>
  <w:num w:numId="34" w16cid:durableId="1738279260">
    <w:abstractNumId w:val="18"/>
  </w:num>
  <w:num w:numId="35" w16cid:durableId="1823504193">
    <w:abstractNumId w:val="7"/>
  </w:num>
  <w:num w:numId="36" w16cid:durableId="21520390">
    <w:abstractNumId w:val="11"/>
  </w:num>
  <w:num w:numId="37" w16cid:durableId="1536500718">
    <w:abstractNumId w:val="29"/>
  </w:num>
  <w:num w:numId="38" w16cid:durableId="487064238">
    <w:abstractNumId w:val="10"/>
  </w:num>
  <w:num w:numId="39" w16cid:durableId="1414157092">
    <w:abstractNumId w:val="27"/>
  </w:num>
  <w:num w:numId="40" w16cid:durableId="11801206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6th 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zx2drf225xs0te5przxffp4sarttfx2xfdf&quot;&gt;China Course&lt;record-ids&gt;&lt;item&gt;2&lt;/item&gt;&lt;item&gt;3&lt;/item&gt;&lt;item&gt;4&lt;/item&gt;&lt;item&gt;5&lt;/item&gt;&lt;item&gt;6&lt;/item&gt;&lt;item&gt;8&lt;/item&gt;&lt;/record-ids&gt;&lt;/item&gt;&lt;/Libraries&gt;"/>
  </w:docVars>
  <w:rsids>
    <w:rsidRoot w:val="00F64214"/>
    <w:rsid w:val="00002EA7"/>
    <w:rsid w:val="0000710E"/>
    <w:rsid w:val="000171E8"/>
    <w:rsid w:val="00021579"/>
    <w:rsid w:val="00022123"/>
    <w:rsid w:val="00024F58"/>
    <w:rsid w:val="00026669"/>
    <w:rsid w:val="00033AFF"/>
    <w:rsid w:val="00043737"/>
    <w:rsid w:val="00044C74"/>
    <w:rsid w:val="000466FD"/>
    <w:rsid w:val="00046A33"/>
    <w:rsid w:val="00046F87"/>
    <w:rsid w:val="00050884"/>
    <w:rsid w:val="00050D25"/>
    <w:rsid w:val="000538BC"/>
    <w:rsid w:val="00055593"/>
    <w:rsid w:val="00055983"/>
    <w:rsid w:val="000669E4"/>
    <w:rsid w:val="00066A03"/>
    <w:rsid w:val="00080531"/>
    <w:rsid w:val="00080E11"/>
    <w:rsid w:val="00085485"/>
    <w:rsid w:val="00085C7C"/>
    <w:rsid w:val="00094DD0"/>
    <w:rsid w:val="00095434"/>
    <w:rsid w:val="00095A47"/>
    <w:rsid w:val="000B256D"/>
    <w:rsid w:val="000B4522"/>
    <w:rsid w:val="000D578A"/>
    <w:rsid w:val="000D7033"/>
    <w:rsid w:val="000E2806"/>
    <w:rsid w:val="000E7017"/>
    <w:rsid w:val="000F2543"/>
    <w:rsid w:val="000F2616"/>
    <w:rsid w:val="000F3D41"/>
    <w:rsid w:val="000F4C38"/>
    <w:rsid w:val="000F5D44"/>
    <w:rsid w:val="00101641"/>
    <w:rsid w:val="0010198A"/>
    <w:rsid w:val="00107D40"/>
    <w:rsid w:val="00122DC1"/>
    <w:rsid w:val="00126B10"/>
    <w:rsid w:val="00130C00"/>
    <w:rsid w:val="00133133"/>
    <w:rsid w:val="00147BA1"/>
    <w:rsid w:val="00150745"/>
    <w:rsid w:val="00152D0D"/>
    <w:rsid w:val="00164094"/>
    <w:rsid w:val="00174FA2"/>
    <w:rsid w:val="00175A9F"/>
    <w:rsid w:val="00177AD0"/>
    <w:rsid w:val="00180814"/>
    <w:rsid w:val="00181D83"/>
    <w:rsid w:val="00191F39"/>
    <w:rsid w:val="001A095F"/>
    <w:rsid w:val="001A11C2"/>
    <w:rsid w:val="001A557B"/>
    <w:rsid w:val="001A5F44"/>
    <w:rsid w:val="001B1079"/>
    <w:rsid w:val="001B2D15"/>
    <w:rsid w:val="001B3919"/>
    <w:rsid w:val="001B4AED"/>
    <w:rsid w:val="001B5F2E"/>
    <w:rsid w:val="001C37BA"/>
    <w:rsid w:val="001C4454"/>
    <w:rsid w:val="001C4986"/>
    <w:rsid w:val="001C760A"/>
    <w:rsid w:val="001D5B2D"/>
    <w:rsid w:val="001D7F09"/>
    <w:rsid w:val="001E0CB4"/>
    <w:rsid w:val="001F07B4"/>
    <w:rsid w:val="001F2A3B"/>
    <w:rsid w:val="001F4621"/>
    <w:rsid w:val="00202763"/>
    <w:rsid w:val="00204074"/>
    <w:rsid w:val="002048F0"/>
    <w:rsid w:val="002060C3"/>
    <w:rsid w:val="002063A2"/>
    <w:rsid w:val="00206EE7"/>
    <w:rsid w:val="00210F9A"/>
    <w:rsid w:val="002125B5"/>
    <w:rsid w:val="0021302F"/>
    <w:rsid w:val="00214E21"/>
    <w:rsid w:val="00216612"/>
    <w:rsid w:val="0021761C"/>
    <w:rsid w:val="00221D07"/>
    <w:rsid w:val="0022280D"/>
    <w:rsid w:val="002236D9"/>
    <w:rsid w:val="0023045F"/>
    <w:rsid w:val="0023236D"/>
    <w:rsid w:val="00234C1D"/>
    <w:rsid w:val="002407F0"/>
    <w:rsid w:val="00246B9C"/>
    <w:rsid w:val="0025128C"/>
    <w:rsid w:val="0025342E"/>
    <w:rsid w:val="002561D1"/>
    <w:rsid w:val="00257477"/>
    <w:rsid w:val="002575AB"/>
    <w:rsid w:val="0025774E"/>
    <w:rsid w:val="002577AC"/>
    <w:rsid w:val="00260378"/>
    <w:rsid w:val="002609B1"/>
    <w:rsid w:val="002622D8"/>
    <w:rsid w:val="00262306"/>
    <w:rsid w:val="00262CDB"/>
    <w:rsid w:val="00264080"/>
    <w:rsid w:val="00266D2E"/>
    <w:rsid w:val="00273843"/>
    <w:rsid w:val="00275A9E"/>
    <w:rsid w:val="00277529"/>
    <w:rsid w:val="0027757D"/>
    <w:rsid w:val="00280625"/>
    <w:rsid w:val="0028263C"/>
    <w:rsid w:val="00285BE7"/>
    <w:rsid w:val="0028702C"/>
    <w:rsid w:val="00291ABA"/>
    <w:rsid w:val="00293BBE"/>
    <w:rsid w:val="00295B89"/>
    <w:rsid w:val="00296511"/>
    <w:rsid w:val="00297535"/>
    <w:rsid w:val="002A7FA6"/>
    <w:rsid w:val="002B0400"/>
    <w:rsid w:val="002C11C3"/>
    <w:rsid w:val="002C2BE7"/>
    <w:rsid w:val="002C4406"/>
    <w:rsid w:val="002D2F4D"/>
    <w:rsid w:val="002D2F6E"/>
    <w:rsid w:val="002D4297"/>
    <w:rsid w:val="002F597F"/>
    <w:rsid w:val="00301D65"/>
    <w:rsid w:val="00303300"/>
    <w:rsid w:val="00303A4C"/>
    <w:rsid w:val="00306515"/>
    <w:rsid w:val="00307436"/>
    <w:rsid w:val="00307A67"/>
    <w:rsid w:val="00311CD9"/>
    <w:rsid w:val="003132CF"/>
    <w:rsid w:val="00316882"/>
    <w:rsid w:val="00317305"/>
    <w:rsid w:val="0031731D"/>
    <w:rsid w:val="00322BE5"/>
    <w:rsid w:val="00323A02"/>
    <w:rsid w:val="00324D90"/>
    <w:rsid w:val="00325526"/>
    <w:rsid w:val="003263F1"/>
    <w:rsid w:val="00326FAB"/>
    <w:rsid w:val="0034699F"/>
    <w:rsid w:val="00347029"/>
    <w:rsid w:val="0036572E"/>
    <w:rsid w:val="0036599A"/>
    <w:rsid w:val="00365FB1"/>
    <w:rsid w:val="00366314"/>
    <w:rsid w:val="00367F4C"/>
    <w:rsid w:val="00373937"/>
    <w:rsid w:val="00375816"/>
    <w:rsid w:val="0037666E"/>
    <w:rsid w:val="003836DF"/>
    <w:rsid w:val="00390CBE"/>
    <w:rsid w:val="003928B6"/>
    <w:rsid w:val="00393FE1"/>
    <w:rsid w:val="00396179"/>
    <w:rsid w:val="003977AD"/>
    <w:rsid w:val="00397961"/>
    <w:rsid w:val="003A2186"/>
    <w:rsid w:val="003B0B6C"/>
    <w:rsid w:val="003B22F1"/>
    <w:rsid w:val="003B3120"/>
    <w:rsid w:val="003B3B54"/>
    <w:rsid w:val="003B3EED"/>
    <w:rsid w:val="003B6095"/>
    <w:rsid w:val="003B7B72"/>
    <w:rsid w:val="003C694E"/>
    <w:rsid w:val="003E1775"/>
    <w:rsid w:val="003E5C4D"/>
    <w:rsid w:val="003E6883"/>
    <w:rsid w:val="003E7606"/>
    <w:rsid w:val="003F168F"/>
    <w:rsid w:val="003F22F2"/>
    <w:rsid w:val="003F6946"/>
    <w:rsid w:val="003F7411"/>
    <w:rsid w:val="00401D47"/>
    <w:rsid w:val="004049FA"/>
    <w:rsid w:val="00405B51"/>
    <w:rsid w:val="0041548B"/>
    <w:rsid w:val="00415680"/>
    <w:rsid w:val="00425B2B"/>
    <w:rsid w:val="004363D9"/>
    <w:rsid w:val="004410C5"/>
    <w:rsid w:val="00445140"/>
    <w:rsid w:val="00447120"/>
    <w:rsid w:val="0045582F"/>
    <w:rsid w:val="0045604D"/>
    <w:rsid w:val="00457151"/>
    <w:rsid w:val="00461583"/>
    <w:rsid w:val="00461CD3"/>
    <w:rsid w:val="00466512"/>
    <w:rsid w:val="00466B38"/>
    <w:rsid w:val="00467B6C"/>
    <w:rsid w:val="00467D74"/>
    <w:rsid w:val="00471E40"/>
    <w:rsid w:val="00477851"/>
    <w:rsid w:val="00480603"/>
    <w:rsid w:val="0048440D"/>
    <w:rsid w:val="00484A03"/>
    <w:rsid w:val="00485216"/>
    <w:rsid w:val="00491295"/>
    <w:rsid w:val="00495A37"/>
    <w:rsid w:val="004A0A92"/>
    <w:rsid w:val="004A0AAC"/>
    <w:rsid w:val="004A54F7"/>
    <w:rsid w:val="004A725B"/>
    <w:rsid w:val="004B52C0"/>
    <w:rsid w:val="004B57DC"/>
    <w:rsid w:val="004C0992"/>
    <w:rsid w:val="004C4DAD"/>
    <w:rsid w:val="004C5C71"/>
    <w:rsid w:val="004C7024"/>
    <w:rsid w:val="004D0734"/>
    <w:rsid w:val="004D1443"/>
    <w:rsid w:val="004D4C51"/>
    <w:rsid w:val="004D52F9"/>
    <w:rsid w:val="004D7C0B"/>
    <w:rsid w:val="004E07BE"/>
    <w:rsid w:val="004E1884"/>
    <w:rsid w:val="004E2E6A"/>
    <w:rsid w:val="004E5B2A"/>
    <w:rsid w:val="004F0B88"/>
    <w:rsid w:val="004F25C0"/>
    <w:rsid w:val="004F2797"/>
    <w:rsid w:val="004F3255"/>
    <w:rsid w:val="004F35C6"/>
    <w:rsid w:val="004F4CA7"/>
    <w:rsid w:val="004F6F28"/>
    <w:rsid w:val="0050114E"/>
    <w:rsid w:val="00501DAA"/>
    <w:rsid w:val="005042EC"/>
    <w:rsid w:val="00507C8A"/>
    <w:rsid w:val="0051204F"/>
    <w:rsid w:val="0051213B"/>
    <w:rsid w:val="00516655"/>
    <w:rsid w:val="0052065A"/>
    <w:rsid w:val="00521373"/>
    <w:rsid w:val="005213D6"/>
    <w:rsid w:val="00524E74"/>
    <w:rsid w:val="00530E47"/>
    <w:rsid w:val="00533D94"/>
    <w:rsid w:val="00536A49"/>
    <w:rsid w:val="00536DB4"/>
    <w:rsid w:val="00536DC5"/>
    <w:rsid w:val="00547B35"/>
    <w:rsid w:val="00556A5E"/>
    <w:rsid w:val="005613B3"/>
    <w:rsid w:val="005617C3"/>
    <w:rsid w:val="005626CF"/>
    <w:rsid w:val="005703BA"/>
    <w:rsid w:val="00571331"/>
    <w:rsid w:val="005716E3"/>
    <w:rsid w:val="00576FD0"/>
    <w:rsid w:val="005800B6"/>
    <w:rsid w:val="00581461"/>
    <w:rsid w:val="0058149D"/>
    <w:rsid w:val="005938EC"/>
    <w:rsid w:val="005A3B15"/>
    <w:rsid w:val="005A79A2"/>
    <w:rsid w:val="005B0AA6"/>
    <w:rsid w:val="005B436A"/>
    <w:rsid w:val="005B6598"/>
    <w:rsid w:val="005C0844"/>
    <w:rsid w:val="005C3330"/>
    <w:rsid w:val="005C50B0"/>
    <w:rsid w:val="005C6820"/>
    <w:rsid w:val="005D359B"/>
    <w:rsid w:val="005D40A8"/>
    <w:rsid w:val="005D42E4"/>
    <w:rsid w:val="005D492C"/>
    <w:rsid w:val="005E25DA"/>
    <w:rsid w:val="005E2C17"/>
    <w:rsid w:val="005F0867"/>
    <w:rsid w:val="005F1F8B"/>
    <w:rsid w:val="005F5B6F"/>
    <w:rsid w:val="006007D4"/>
    <w:rsid w:val="00600E2A"/>
    <w:rsid w:val="0060179D"/>
    <w:rsid w:val="00606713"/>
    <w:rsid w:val="006114DD"/>
    <w:rsid w:val="006155AF"/>
    <w:rsid w:val="00617168"/>
    <w:rsid w:val="0062094B"/>
    <w:rsid w:val="006231C1"/>
    <w:rsid w:val="0063068C"/>
    <w:rsid w:val="006316CD"/>
    <w:rsid w:val="00633574"/>
    <w:rsid w:val="0064189A"/>
    <w:rsid w:val="00642F7E"/>
    <w:rsid w:val="006447E8"/>
    <w:rsid w:val="00644AE0"/>
    <w:rsid w:val="00647ABB"/>
    <w:rsid w:val="00650696"/>
    <w:rsid w:val="00652817"/>
    <w:rsid w:val="00653297"/>
    <w:rsid w:val="0065346E"/>
    <w:rsid w:val="006550C6"/>
    <w:rsid w:val="0066028A"/>
    <w:rsid w:val="00660670"/>
    <w:rsid w:val="00664D91"/>
    <w:rsid w:val="00665795"/>
    <w:rsid w:val="00673B54"/>
    <w:rsid w:val="00675E01"/>
    <w:rsid w:val="0067686C"/>
    <w:rsid w:val="006806CF"/>
    <w:rsid w:val="006830FA"/>
    <w:rsid w:val="00686E82"/>
    <w:rsid w:val="00691B3E"/>
    <w:rsid w:val="006932E0"/>
    <w:rsid w:val="00695934"/>
    <w:rsid w:val="006A0DED"/>
    <w:rsid w:val="006A29F4"/>
    <w:rsid w:val="006A4585"/>
    <w:rsid w:val="006A5A03"/>
    <w:rsid w:val="006B0270"/>
    <w:rsid w:val="006B11C9"/>
    <w:rsid w:val="006C3F7F"/>
    <w:rsid w:val="006C4D9A"/>
    <w:rsid w:val="006C6DBE"/>
    <w:rsid w:val="006D23E8"/>
    <w:rsid w:val="006D28B3"/>
    <w:rsid w:val="006E0CCA"/>
    <w:rsid w:val="006E43DE"/>
    <w:rsid w:val="006E6156"/>
    <w:rsid w:val="006F0DA1"/>
    <w:rsid w:val="006F3128"/>
    <w:rsid w:val="006F618D"/>
    <w:rsid w:val="006F7CA8"/>
    <w:rsid w:val="007013E3"/>
    <w:rsid w:val="00701D19"/>
    <w:rsid w:val="007054EA"/>
    <w:rsid w:val="00706E2E"/>
    <w:rsid w:val="00714D3C"/>
    <w:rsid w:val="007170F3"/>
    <w:rsid w:val="00727BBE"/>
    <w:rsid w:val="007319E2"/>
    <w:rsid w:val="00734884"/>
    <w:rsid w:val="00735267"/>
    <w:rsid w:val="00736205"/>
    <w:rsid w:val="00742A24"/>
    <w:rsid w:val="00745E4B"/>
    <w:rsid w:val="00751BA5"/>
    <w:rsid w:val="00751D14"/>
    <w:rsid w:val="007574CB"/>
    <w:rsid w:val="00760B27"/>
    <w:rsid w:val="00762795"/>
    <w:rsid w:val="00764E91"/>
    <w:rsid w:val="00772921"/>
    <w:rsid w:val="00781E86"/>
    <w:rsid w:val="00784628"/>
    <w:rsid w:val="007853C2"/>
    <w:rsid w:val="00785EDA"/>
    <w:rsid w:val="007936D0"/>
    <w:rsid w:val="00794917"/>
    <w:rsid w:val="007956A7"/>
    <w:rsid w:val="0079595B"/>
    <w:rsid w:val="00797124"/>
    <w:rsid w:val="007A02FF"/>
    <w:rsid w:val="007A09F9"/>
    <w:rsid w:val="007A22CF"/>
    <w:rsid w:val="007A2E8E"/>
    <w:rsid w:val="007A76EB"/>
    <w:rsid w:val="007B2171"/>
    <w:rsid w:val="007B265A"/>
    <w:rsid w:val="007B3561"/>
    <w:rsid w:val="007B7389"/>
    <w:rsid w:val="007B7771"/>
    <w:rsid w:val="007C0932"/>
    <w:rsid w:val="007C0D8B"/>
    <w:rsid w:val="007C1BBE"/>
    <w:rsid w:val="007C1C02"/>
    <w:rsid w:val="007D0763"/>
    <w:rsid w:val="007D1203"/>
    <w:rsid w:val="007D1D41"/>
    <w:rsid w:val="007D2C7C"/>
    <w:rsid w:val="007D5003"/>
    <w:rsid w:val="007E0087"/>
    <w:rsid w:val="007E13D3"/>
    <w:rsid w:val="007F01FF"/>
    <w:rsid w:val="007F0568"/>
    <w:rsid w:val="007F459C"/>
    <w:rsid w:val="007F4824"/>
    <w:rsid w:val="007F5531"/>
    <w:rsid w:val="007F57D9"/>
    <w:rsid w:val="008005C5"/>
    <w:rsid w:val="00806C40"/>
    <w:rsid w:val="00807714"/>
    <w:rsid w:val="00807BA9"/>
    <w:rsid w:val="008102EA"/>
    <w:rsid w:val="00810954"/>
    <w:rsid w:val="008113E3"/>
    <w:rsid w:val="00812107"/>
    <w:rsid w:val="00813085"/>
    <w:rsid w:val="00816920"/>
    <w:rsid w:val="00817C42"/>
    <w:rsid w:val="00827A0D"/>
    <w:rsid w:val="00827C8B"/>
    <w:rsid w:val="008318D0"/>
    <w:rsid w:val="008369AF"/>
    <w:rsid w:val="00842671"/>
    <w:rsid w:val="00843431"/>
    <w:rsid w:val="00844964"/>
    <w:rsid w:val="0084585D"/>
    <w:rsid w:val="00846140"/>
    <w:rsid w:val="00846AE1"/>
    <w:rsid w:val="0085247F"/>
    <w:rsid w:val="0085395D"/>
    <w:rsid w:val="00855798"/>
    <w:rsid w:val="00856FFC"/>
    <w:rsid w:val="00864A1F"/>
    <w:rsid w:val="00867756"/>
    <w:rsid w:val="008679B4"/>
    <w:rsid w:val="00873427"/>
    <w:rsid w:val="008736CD"/>
    <w:rsid w:val="0087557E"/>
    <w:rsid w:val="008877BF"/>
    <w:rsid w:val="0089029F"/>
    <w:rsid w:val="00892E88"/>
    <w:rsid w:val="00894E7C"/>
    <w:rsid w:val="00895033"/>
    <w:rsid w:val="00895864"/>
    <w:rsid w:val="008A00CA"/>
    <w:rsid w:val="008A1978"/>
    <w:rsid w:val="008A3DAE"/>
    <w:rsid w:val="008B3070"/>
    <w:rsid w:val="008C24DD"/>
    <w:rsid w:val="008C31FD"/>
    <w:rsid w:val="008D0E06"/>
    <w:rsid w:val="008D20E3"/>
    <w:rsid w:val="008D2FA9"/>
    <w:rsid w:val="008D39A5"/>
    <w:rsid w:val="008D6BCC"/>
    <w:rsid w:val="008E16B4"/>
    <w:rsid w:val="008E387F"/>
    <w:rsid w:val="008E4632"/>
    <w:rsid w:val="008E468C"/>
    <w:rsid w:val="008F743E"/>
    <w:rsid w:val="008F7C0C"/>
    <w:rsid w:val="00900CC7"/>
    <w:rsid w:val="009048E6"/>
    <w:rsid w:val="009065A9"/>
    <w:rsid w:val="0090778D"/>
    <w:rsid w:val="00907CB8"/>
    <w:rsid w:val="00910ABF"/>
    <w:rsid w:val="0091459E"/>
    <w:rsid w:val="009157A5"/>
    <w:rsid w:val="00923103"/>
    <w:rsid w:val="009345AC"/>
    <w:rsid w:val="00941FC0"/>
    <w:rsid w:val="00944F46"/>
    <w:rsid w:val="00945CEA"/>
    <w:rsid w:val="00951C99"/>
    <w:rsid w:val="00955E36"/>
    <w:rsid w:val="00956E75"/>
    <w:rsid w:val="00957080"/>
    <w:rsid w:val="00957272"/>
    <w:rsid w:val="009615BE"/>
    <w:rsid w:val="009639B8"/>
    <w:rsid w:val="0096607F"/>
    <w:rsid w:val="009707F4"/>
    <w:rsid w:val="00972291"/>
    <w:rsid w:val="009739F7"/>
    <w:rsid w:val="00974278"/>
    <w:rsid w:val="0097457F"/>
    <w:rsid w:val="009765DA"/>
    <w:rsid w:val="00981C2C"/>
    <w:rsid w:val="00981FA6"/>
    <w:rsid w:val="0098372E"/>
    <w:rsid w:val="009837B5"/>
    <w:rsid w:val="00987846"/>
    <w:rsid w:val="00996EC9"/>
    <w:rsid w:val="009A47BC"/>
    <w:rsid w:val="009A7022"/>
    <w:rsid w:val="009B2692"/>
    <w:rsid w:val="009C1F27"/>
    <w:rsid w:val="009C48BF"/>
    <w:rsid w:val="009D1B93"/>
    <w:rsid w:val="009D7184"/>
    <w:rsid w:val="009D7EBF"/>
    <w:rsid w:val="009E0CC9"/>
    <w:rsid w:val="009F3051"/>
    <w:rsid w:val="009F5B61"/>
    <w:rsid w:val="009F60F1"/>
    <w:rsid w:val="00A00A7A"/>
    <w:rsid w:val="00A0179B"/>
    <w:rsid w:val="00A0226B"/>
    <w:rsid w:val="00A040C0"/>
    <w:rsid w:val="00A10785"/>
    <w:rsid w:val="00A11E99"/>
    <w:rsid w:val="00A14508"/>
    <w:rsid w:val="00A14DA1"/>
    <w:rsid w:val="00A201DC"/>
    <w:rsid w:val="00A3216A"/>
    <w:rsid w:val="00A331BF"/>
    <w:rsid w:val="00A34BC9"/>
    <w:rsid w:val="00A3680C"/>
    <w:rsid w:val="00A4462C"/>
    <w:rsid w:val="00A47ACF"/>
    <w:rsid w:val="00A51E3B"/>
    <w:rsid w:val="00A55716"/>
    <w:rsid w:val="00A5737B"/>
    <w:rsid w:val="00A63344"/>
    <w:rsid w:val="00A641AF"/>
    <w:rsid w:val="00A646A9"/>
    <w:rsid w:val="00A64805"/>
    <w:rsid w:val="00A656BC"/>
    <w:rsid w:val="00A73B57"/>
    <w:rsid w:val="00A869A9"/>
    <w:rsid w:val="00A87687"/>
    <w:rsid w:val="00A90307"/>
    <w:rsid w:val="00A90B26"/>
    <w:rsid w:val="00A9133A"/>
    <w:rsid w:val="00A92103"/>
    <w:rsid w:val="00A9404A"/>
    <w:rsid w:val="00A96795"/>
    <w:rsid w:val="00AA17CE"/>
    <w:rsid w:val="00AA3ADA"/>
    <w:rsid w:val="00AA56C1"/>
    <w:rsid w:val="00AA67BB"/>
    <w:rsid w:val="00AA7C1F"/>
    <w:rsid w:val="00AB24DD"/>
    <w:rsid w:val="00AC3146"/>
    <w:rsid w:val="00AC5F4C"/>
    <w:rsid w:val="00AC6D1F"/>
    <w:rsid w:val="00AD2FAD"/>
    <w:rsid w:val="00AD4793"/>
    <w:rsid w:val="00AD5241"/>
    <w:rsid w:val="00AE0457"/>
    <w:rsid w:val="00AE297B"/>
    <w:rsid w:val="00AE481E"/>
    <w:rsid w:val="00AE5993"/>
    <w:rsid w:val="00AF752A"/>
    <w:rsid w:val="00AF7553"/>
    <w:rsid w:val="00B00FF2"/>
    <w:rsid w:val="00B0359E"/>
    <w:rsid w:val="00B04466"/>
    <w:rsid w:val="00B10FF4"/>
    <w:rsid w:val="00B11167"/>
    <w:rsid w:val="00B13A11"/>
    <w:rsid w:val="00B1580B"/>
    <w:rsid w:val="00B176DD"/>
    <w:rsid w:val="00B222A1"/>
    <w:rsid w:val="00B23259"/>
    <w:rsid w:val="00B2454E"/>
    <w:rsid w:val="00B25012"/>
    <w:rsid w:val="00B261A5"/>
    <w:rsid w:val="00B26451"/>
    <w:rsid w:val="00B27FC9"/>
    <w:rsid w:val="00B308D6"/>
    <w:rsid w:val="00B310CC"/>
    <w:rsid w:val="00B329B3"/>
    <w:rsid w:val="00B33291"/>
    <w:rsid w:val="00B34492"/>
    <w:rsid w:val="00B37540"/>
    <w:rsid w:val="00B422BD"/>
    <w:rsid w:val="00B43F4B"/>
    <w:rsid w:val="00B530AA"/>
    <w:rsid w:val="00B53F6E"/>
    <w:rsid w:val="00B558F6"/>
    <w:rsid w:val="00B56131"/>
    <w:rsid w:val="00B56E2F"/>
    <w:rsid w:val="00B57049"/>
    <w:rsid w:val="00B675FA"/>
    <w:rsid w:val="00B70E36"/>
    <w:rsid w:val="00B70EED"/>
    <w:rsid w:val="00B7500B"/>
    <w:rsid w:val="00B76636"/>
    <w:rsid w:val="00B7753E"/>
    <w:rsid w:val="00B80AA7"/>
    <w:rsid w:val="00B81C11"/>
    <w:rsid w:val="00B8277D"/>
    <w:rsid w:val="00B84945"/>
    <w:rsid w:val="00B8599C"/>
    <w:rsid w:val="00B878AC"/>
    <w:rsid w:val="00B90A45"/>
    <w:rsid w:val="00B90C73"/>
    <w:rsid w:val="00BA2442"/>
    <w:rsid w:val="00BB34DE"/>
    <w:rsid w:val="00BB7C11"/>
    <w:rsid w:val="00BC3BEE"/>
    <w:rsid w:val="00BC6981"/>
    <w:rsid w:val="00BC6E98"/>
    <w:rsid w:val="00BD2737"/>
    <w:rsid w:val="00BD32E4"/>
    <w:rsid w:val="00BE06EB"/>
    <w:rsid w:val="00BE09F2"/>
    <w:rsid w:val="00BE3460"/>
    <w:rsid w:val="00C01498"/>
    <w:rsid w:val="00C02C57"/>
    <w:rsid w:val="00C100B8"/>
    <w:rsid w:val="00C103B2"/>
    <w:rsid w:val="00C1217E"/>
    <w:rsid w:val="00C13CF5"/>
    <w:rsid w:val="00C13D2A"/>
    <w:rsid w:val="00C14AAC"/>
    <w:rsid w:val="00C14DC2"/>
    <w:rsid w:val="00C15A80"/>
    <w:rsid w:val="00C17370"/>
    <w:rsid w:val="00C2436A"/>
    <w:rsid w:val="00C27FCB"/>
    <w:rsid w:val="00C30057"/>
    <w:rsid w:val="00C301E9"/>
    <w:rsid w:val="00C316DD"/>
    <w:rsid w:val="00C4492D"/>
    <w:rsid w:val="00C53973"/>
    <w:rsid w:val="00C54006"/>
    <w:rsid w:val="00C601CC"/>
    <w:rsid w:val="00C6094F"/>
    <w:rsid w:val="00C704E5"/>
    <w:rsid w:val="00C72305"/>
    <w:rsid w:val="00C83CAF"/>
    <w:rsid w:val="00C846DF"/>
    <w:rsid w:val="00C87125"/>
    <w:rsid w:val="00C87E4F"/>
    <w:rsid w:val="00C90EC1"/>
    <w:rsid w:val="00C929A7"/>
    <w:rsid w:val="00C935FD"/>
    <w:rsid w:val="00C94C97"/>
    <w:rsid w:val="00C96D89"/>
    <w:rsid w:val="00C97C37"/>
    <w:rsid w:val="00CA24A0"/>
    <w:rsid w:val="00CA47FB"/>
    <w:rsid w:val="00CB3004"/>
    <w:rsid w:val="00CB5F38"/>
    <w:rsid w:val="00CB6B95"/>
    <w:rsid w:val="00CB7876"/>
    <w:rsid w:val="00CC2F51"/>
    <w:rsid w:val="00CC5A51"/>
    <w:rsid w:val="00CC7FB4"/>
    <w:rsid w:val="00CD06C1"/>
    <w:rsid w:val="00CD2A71"/>
    <w:rsid w:val="00CD6E9B"/>
    <w:rsid w:val="00CE026F"/>
    <w:rsid w:val="00CE3B6A"/>
    <w:rsid w:val="00CE6ABE"/>
    <w:rsid w:val="00CF4EF1"/>
    <w:rsid w:val="00D0405E"/>
    <w:rsid w:val="00D07222"/>
    <w:rsid w:val="00D10689"/>
    <w:rsid w:val="00D132D0"/>
    <w:rsid w:val="00D153EF"/>
    <w:rsid w:val="00D169B0"/>
    <w:rsid w:val="00D23BF1"/>
    <w:rsid w:val="00D27DCB"/>
    <w:rsid w:val="00D32D8B"/>
    <w:rsid w:val="00D36118"/>
    <w:rsid w:val="00D36ECA"/>
    <w:rsid w:val="00D40D54"/>
    <w:rsid w:val="00D4301E"/>
    <w:rsid w:val="00D5186A"/>
    <w:rsid w:val="00D52D18"/>
    <w:rsid w:val="00D538A0"/>
    <w:rsid w:val="00D54DB8"/>
    <w:rsid w:val="00D556C9"/>
    <w:rsid w:val="00D6002A"/>
    <w:rsid w:val="00D626CB"/>
    <w:rsid w:val="00D63430"/>
    <w:rsid w:val="00D6412F"/>
    <w:rsid w:val="00D71566"/>
    <w:rsid w:val="00D8123B"/>
    <w:rsid w:val="00D81E75"/>
    <w:rsid w:val="00D8459A"/>
    <w:rsid w:val="00D87DE9"/>
    <w:rsid w:val="00D91045"/>
    <w:rsid w:val="00D92FB4"/>
    <w:rsid w:val="00D93CF5"/>
    <w:rsid w:val="00D93E09"/>
    <w:rsid w:val="00D94E3E"/>
    <w:rsid w:val="00D95D8B"/>
    <w:rsid w:val="00D96978"/>
    <w:rsid w:val="00D97CDF"/>
    <w:rsid w:val="00DA1ED5"/>
    <w:rsid w:val="00DA6DDD"/>
    <w:rsid w:val="00DB10FB"/>
    <w:rsid w:val="00DB41CA"/>
    <w:rsid w:val="00DB69FC"/>
    <w:rsid w:val="00DB6B0F"/>
    <w:rsid w:val="00DC0E4F"/>
    <w:rsid w:val="00DC10FE"/>
    <w:rsid w:val="00DC5543"/>
    <w:rsid w:val="00DC5897"/>
    <w:rsid w:val="00DD2F3D"/>
    <w:rsid w:val="00DD56B7"/>
    <w:rsid w:val="00DE4104"/>
    <w:rsid w:val="00DE4D20"/>
    <w:rsid w:val="00DE51CB"/>
    <w:rsid w:val="00DF1659"/>
    <w:rsid w:val="00DF500B"/>
    <w:rsid w:val="00DF6363"/>
    <w:rsid w:val="00DF6786"/>
    <w:rsid w:val="00E0789D"/>
    <w:rsid w:val="00E10F5C"/>
    <w:rsid w:val="00E14BCC"/>
    <w:rsid w:val="00E15570"/>
    <w:rsid w:val="00E206B8"/>
    <w:rsid w:val="00E25741"/>
    <w:rsid w:val="00E321C0"/>
    <w:rsid w:val="00E3273C"/>
    <w:rsid w:val="00E3309F"/>
    <w:rsid w:val="00E34B02"/>
    <w:rsid w:val="00E35A65"/>
    <w:rsid w:val="00E3612A"/>
    <w:rsid w:val="00E36828"/>
    <w:rsid w:val="00E372D1"/>
    <w:rsid w:val="00E42F6A"/>
    <w:rsid w:val="00E500E0"/>
    <w:rsid w:val="00E51FDF"/>
    <w:rsid w:val="00E55249"/>
    <w:rsid w:val="00E61447"/>
    <w:rsid w:val="00E648C6"/>
    <w:rsid w:val="00E739F8"/>
    <w:rsid w:val="00E76ACC"/>
    <w:rsid w:val="00E87B22"/>
    <w:rsid w:val="00E903AE"/>
    <w:rsid w:val="00E94C90"/>
    <w:rsid w:val="00EA3D48"/>
    <w:rsid w:val="00EA5703"/>
    <w:rsid w:val="00EA772F"/>
    <w:rsid w:val="00EA79EC"/>
    <w:rsid w:val="00EB1583"/>
    <w:rsid w:val="00EB18B2"/>
    <w:rsid w:val="00EB4399"/>
    <w:rsid w:val="00EB7AFE"/>
    <w:rsid w:val="00EC374E"/>
    <w:rsid w:val="00EC41C6"/>
    <w:rsid w:val="00EC43EF"/>
    <w:rsid w:val="00EC54E0"/>
    <w:rsid w:val="00EC653C"/>
    <w:rsid w:val="00ED0C31"/>
    <w:rsid w:val="00ED2211"/>
    <w:rsid w:val="00EE07C5"/>
    <w:rsid w:val="00EE287B"/>
    <w:rsid w:val="00EE67DF"/>
    <w:rsid w:val="00EF431C"/>
    <w:rsid w:val="00EF58DE"/>
    <w:rsid w:val="00EF6EB6"/>
    <w:rsid w:val="00EF77E3"/>
    <w:rsid w:val="00F12B57"/>
    <w:rsid w:val="00F161CC"/>
    <w:rsid w:val="00F2425A"/>
    <w:rsid w:val="00F34A4A"/>
    <w:rsid w:val="00F36C87"/>
    <w:rsid w:val="00F41C3B"/>
    <w:rsid w:val="00F43F76"/>
    <w:rsid w:val="00F47BAD"/>
    <w:rsid w:val="00F50F42"/>
    <w:rsid w:val="00F515E5"/>
    <w:rsid w:val="00F51F8C"/>
    <w:rsid w:val="00F51FB6"/>
    <w:rsid w:val="00F55DA7"/>
    <w:rsid w:val="00F61CEB"/>
    <w:rsid w:val="00F6278C"/>
    <w:rsid w:val="00F64214"/>
    <w:rsid w:val="00F66930"/>
    <w:rsid w:val="00F678EC"/>
    <w:rsid w:val="00F71D84"/>
    <w:rsid w:val="00F73FA6"/>
    <w:rsid w:val="00F74F95"/>
    <w:rsid w:val="00F75464"/>
    <w:rsid w:val="00F77571"/>
    <w:rsid w:val="00F85131"/>
    <w:rsid w:val="00F90142"/>
    <w:rsid w:val="00F90143"/>
    <w:rsid w:val="00F90D7C"/>
    <w:rsid w:val="00F9122D"/>
    <w:rsid w:val="00F91A81"/>
    <w:rsid w:val="00FA2032"/>
    <w:rsid w:val="00FA60F0"/>
    <w:rsid w:val="00FB095C"/>
    <w:rsid w:val="00FB148C"/>
    <w:rsid w:val="00FB227C"/>
    <w:rsid w:val="00FB7816"/>
    <w:rsid w:val="00FC4EA6"/>
    <w:rsid w:val="00FD0D52"/>
    <w:rsid w:val="00FD3494"/>
    <w:rsid w:val="00FD4321"/>
    <w:rsid w:val="00FD7C17"/>
    <w:rsid w:val="00FE378E"/>
    <w:rsid w:val="00FF3606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B920B"/>
  <w14:defaultImageDpi w14:val="300"/>
  <w15:docId w15:val="{65D49464-8CE6-2049-ADC3-9F5D0C6C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DCB"/>
    <w:rPr>
      <w:rFonts w:ascii="Times New Roman" w:eastAsia="Times New Roman" w:hAnsi="Times New Roman" w:cs="Times New Roman"/>
      <w:lang w:eastAsia="zh-CN"/>
    </w:rPr>
  </w:style>
  <w:style w:type="paragraph" w:styleId="Rubrik1">
    <w:name w:val="heading 1"/>
    <w:basedOn w:val="Normal"/>
    <w:next w:val="Normal"/>
    <w:link w:val="Rubrik1Char"/>
    <w:qFormat/>
    <w:rsid w:val="006C3F7F"/>
    <w:pPr>
      <w:keepNext/>
      <w:widowControl w:val="0"/>
      <w:jc w:val="both"/>
      <w:outlineLvl w:val="0"/>
    </w:pPr>
    <w:rPr>
      <w:rFonts w:asciiTheme="minorHAnsi" w:eastAsia="MS Mincho" w:hAnsiTheme="minorHAnsi"/>
      <w:b/>
      <w:kern w:val="2"/>
      <w:szCs w:val="20"/>
      <w:lang w:val="en-US" w:eastAsia="ja-JP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0696"/>
    <w:pPr>
      <w:keepNext/>
      <w:keepLines/>
      <w:jc w:val="both"/>
      <w:outlineLvl w:val="1"/>
    </w:pPr>
    <w:rPr>
      <w:rFonts w:asciiTheme="minorHAnsi" w:eastAsiaTheme="majorEastAsia" w:hAnsiTheme="minorHAnsi" w:cstheme="majorBidi"/>
      <w:b/>
      <w:bCs/>
      <w:szCs w:val="26"/>
      <w:lang w:val="en-US"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0696"/>
    <w:pPr>
      <w:keepNext/>
      <w:keepLines/>
      <w:jc w:val="both"/>
      <w:outlineLvl w:val="2"/>
    </w:pPr>
    <w:rPr>
      <w:rFonts w:asciiTheme="minorHAnsi" w:eastAsiaTheme="majorEastAsia" w:hAnsiTheme="minorHAnsi" w:cstheme="majorBidi"/>
      <w:bCs/>
      <w:u w:val="single"/>
      <w:lang w:val="en-US" w:eastAsia="en-US"/>
    </w:rPr>
  </w:style>
  <w:style w:type="paragraph" w:styleId="Rubrik4">
    <w:name w:val="heading 4"/>
    <w:basedOn w:val="Normal"/>
    <w:next w:val="Normal"/>
    <w:link w:val="Rubrik4Char"/>
    <w:qFormat/>
    <w:rsid w:val="00F64214"/>
    <w:pPr>
      <w:keepNext/>
      <w:keepLines/>
      <w:spacing w:before="200"/>
      <w:jc w:val="both"/>
      <w:outlineLvl w:val="3"/>
    </w:pPr>
    <w:rPr>
      <w:rFonts w:ascii="Calibri" w:hAnsi="Calibri"/>
      <w:b/>
      <w:bCs/>
      <w:i/>
      <w:iCs/>
      <w:color w:val="4F81BD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3F7F"/>
    <w:rPr>
      <w:rFonts w:eastAsia="MS Mincho" w:cs="Times New Roman"/>
      <w:b/>
      <w:kern w:val="2"/>
      <w:szCs w:val="20"/>
      <w:lang w:val="en-US" w:eastAsia="ja-JP"/>
    </w:rPr>
  </w:style>
  <w:style w:type="character" w:customStyle="1" w:styleId="Rubrik4Char">
    <w:name w:val="Rubrik 4 Char"/>
    <w:basedOn w:val="Standardstycketeckensnitt"/>
    <w:link w:val="Rubrik4"/>
    <w:rsid w:val="00F64214"/>
    <w:rPr>
      <w:rFonts w:ascii="Calibri" w:eastAsia="Times New Roman" w:hAnsi="Calibri" w:cs="Times New Roman"/>
      <w:b/>
      <w:bCs/>
      <w:i/>
      <w:iCs/>
      <w:color w:val="4F81BD"/>
      <w:lang w:val="en-US" w:eastAsia="en-US"/>
    </w:rPr>
  </w:style>
  <w:style w:type="paragraph" w:styleId="Sidfot">
    <w:name w:val="footer"/>
    <w:basedOn w:val="Normal"/>
    <w:link w:val="SidfotChar"/>
    <w:unhideWhenUsed/>
    <w:rsid w:val="00F64214"/>
    <w:pPr>
      <w:tabs>
        <w:tab w:val="center" w:pos="4153"/>
        <w:tab w:val="right" w:pos="8306"/>
      </w:tabs>
      <w:jc w:val="both"/>
    </w:pPr>
    <w:rPr>
      <w:rFonts w:asciiTheme="minorHAnsi" w:eastAsia="MS Mincho" w:hAnsiTheme="minorHAnsi"/>
      <w:lang w:val="en-US" w:eastAsia="en-US"/>
    </w:rPr>
  </w:style>
  <w:style w:type="character" w:customStyle="1" w:styleId="SidfotChar">
    <w:name w:val="Sidfot Char"/>
    <w:basedOn w:val="Standardstycketeckensnitt"/>
    <w:link w:val="Sidfot"/>
    <w:rsid w:val="00F64214"/>
    <w:rPr>
      <w:rFonts w:ascii="Cambria" w:eastAsia="MS Mincho" w:hAnsi="Cambria" w:cs="Times New Roman"/>
      <w:lang w:val="en-US" w:eastAsia="en-US"/>
    </w:rPr>
  </w:style>
  <w:style w:type="character" w:styleId="Sidnummer">
    <w:name w:val="page number"/>
    <w:basedOn w:val="Standardstycketeckensnitt"/>
    <w:semiHidden/>
    <w:unhideWhenUsed/>
    <w:rsid w:val="00F64214"/>
  </w:style>
  <w:style w:type="paragraph" w:customStyle="1" w:styleId="ListParagraph1">
    <w:name w:val="List Paragraph1"/>
    <w:basedOn w:val="Normal"/>
    <w:qFormat/>
    <w:rsid w:val="00F64214"/>
    <w:pPr>
      <w:ind w:left="720"/>
      <w:contextualSpacing/>
      <w:jc w:val="both"/>
    </w:pPr>
    <w:rPr>
      <w:rFonts w:asciiTheme="minorHAnsi" w:eastAsia="Cambria" w:hAnsiTheme="minorHAnsi"/>
      <w:lang w:val="en-US" w:eastAsia="en-US"/>
    </w:rPr>
  </w:style>
  <w:style w:type="character" w:styleId="Hyperlnk">
    <w:name w:val="Hyperlink"/>
    <w:uiPriority w:val="99"/>
    <w:unhideWhenUsed/>
    <w:rsid w:val="00F64214"/>
    <w:rPr>
      <w:color w:val="0000FF"/>
      <w:u w:val="single"/>
    </w:rPr>
  </w:style>
  <w:style w:type="paragraph" w:styleId="Brdtext">
    <w:name w:val="Body Text"/>
    <w:basedOn w:val="Normal"/>
    <w:link w:val="BrdtextChar"/>
    <w:rsid w:val="006C3F7F"/>
    <w:pPr>
      <w:jc w:val="both"/>
    </w:pPr>
    <w:rPr>
      <w:rFonts w:asciiTheme="minorHAnsi" w:eastAsia="Times" w:hAnsiTheme="minorHAnsi"/>
      <w:szCs w:val="20"/>
      <w:lang w:val="en-GB" w:eastAsia="sv-SE"/>
    </w:rPr>
  </w:style>
  <w:style w:type="character" w:customStyle="1" w:styleId="BrdtextChar">
    <w:name w:val="Brödtext Char"/>
    <w:basedOn w:val="Standardstycketeckensnitt"/>
    <w:link w:val="Brdtext"/>
    <w:rsid w:val="006C3F7F"/>
    <w:rPr>
      <w:rFonts w:eastAsia="Times" w:cs="Times New Roman"/>
      <w:szCs w:val="20"/>
      <w:lang w:val="en-GB"/>
    </w:rPr>
  </w:style>
  <w:style w:type="paragraph" w:customStyle="1" w:styleId="Default">
    <w:name w:val="Default"/>
    <w:rsid w:val="00A1078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Fotnotstext">
    <w:name w:val="footnote text"/>
    <w:basedOn w:val="Normal"/>
    <w:link w:val="FotnotstextChar"/>
    <w:semiHidden/>
    <w:rsid w:val="00164094"/>
    <w:pPr>
      <w:jc w:val="both"/>
    </w:pPr>
    <w:rPr>
      <w:lang w:val="en-GB"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164094"/>
    <w:rPr>
      <w:rFonts w:ascii="Times New Roman" w:eastAsia="Times New Roman" w:hAnsi="Times New Roman" w:cs="Times New Roman"/>
      <w:lang w:val="en-GB" w:eastAsia="en-US"/>
    </w:rPr>
  </w:style>
  <w:style w:type="character" w:customStyle="1" w:styleId="normalchar">
    <w:name w:val="normal__char"/>
    <w:basedOn w:val="Standardstycketeckensnitt"/>
    <w:rsid w:val="00022123"/>
  </w:style>
  <w:style w:type="character" w:customStyle="1" w:styleId="hyperlinkchar">
    <w:name w:val="hyperlink__char"/>
    <w:basedOn w:val="Standardstycketeckensnitt"/>
    <w:rsid w:val="00022123"/>
  </w:style>
  <w:style w:type="character" w:styleId="Stark">
    <w:name w:val="Strong"/>
    <w:basedOn w:val="Standardstycketeckensnitt"/>
    <w:uiPriority w:val="22"/>
    <w:qFormat/>
    <w:rsid w:val="00B261A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72291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DF6363"/>
    <w:pPr>
      <w:ind w:left="720"/>
      <w:contextualSpacing/>
      <w:jc w:val="both"/>
    </w:pPr>
    <w:rPr>
      <w:rFonts w:asciiTheme="minorHAnsi" w:eastAsia="MS Mincho" w:hAnsiTheme="minorHAnsi"/>
      <w:lang w:val="en-US" w:eastAsia="en-US"/>
    </w:rPr>
  </w:style>
  <w:style w:type="character" w:styleId="Betoning">
    <w:name w:val="Emphasis"/>
    <w:uiPriority w:val="20"/>
    <w:qFormat/>
    <w:rsid w:val="00CC2F51"/>
    <w:rPr>
      <w:i/>
      <w:iCs/>
    </w:rPr>
  </w:style>
  <w:style w:type="table" w:styleId="Tabellrutnt">
    <w:name w:val="Table Grid"/>
    <w:basedOn w:val="Normaltabell"/>
    <w:uiPriority w:val="59"/>
    <w:rsid w:val="0025747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Standardstycketeckensnitt"/>
    <w:rsid w:val="0037666E"/>
  </w:style>
  <w:style w:type="character" w:customStyle="1" w:styleId="titledisplay">
    <w:name w:val="titledisplay"/>
    <w:basedOn w:val="Standardstycketeckensnitt"/>
    <w:rsid w:val="0037666E"/>
  </w:style>
  <w:style w:type="character" w:customStyle="1" w:styleId="sourcelabel">
    <w:name w:val="sourcelabel"/>
    <w:basedOn w:val="Standardstycketeckensnitt"/>
    <w:rsid w:val="0037666E"/>
  </w:style>
  <w:style w:type="character" w:customStyle="1" w:styleId="sourcedisplay">
    <w:name w:val="sourcedisplay"/>
    <w:basedOn w:val="Standardstycketeckensnitt"/>
    <w:rsid w:val="0037666E"/>
  </w:style>
  <w:style w:type="paragraph" w:styleId="Ballongtext">
    <w:name w:val="Balloon Text"/>
    <w:basedOn w:val="Normal"/>
    <w:link w:val="BallongtextChar"/>
    <w:uiPriority w:val="99"/>
    <w:semiHidden/>
    <w:unhideWhenUsed/>
    <w:rsid w:val="00323A0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3A02"/>
    <w:rPr>
      <w:rFonts w:ascii="Tahoma" w:eastAsia="MS Mincho" w:hAnsi="Tahoma" w:cs="Tahoma"/>
      <w:sz w:val="16"/>
      <w:szCs w:val="16"/>
      <w:lang w:val="en-US" w:eastAsia="en-US"/>
    </w:rPr>
  </w:style>
  <w:style w:type="paragraph" w:customStyle="1" w:styleId="EndNoteBibliography">
    <w:name w:val="EndNote Bibliography"/>
    <w:basedOn w:val="Normal"/>
    <w:rsid w:val="0065346E"/>
    <w:pPr>
      <w:jc w:val="both"/>
    </w:pPr>
    <w:rPr>
      <w:rFonts w:asciiTheme="minorHAnsi" w:eastAsia="MS Mincho" w:hAnsiTheme="minorHAnsi"/>
      <w:lang w:val="en-US" w:eastAsia="en-US"/>
    </w:rPr>
  </w:style>
  <w:style w:type="paragraph" w:styleId="Normalwebb">
    <w:name w:val="Normal (Web)"/>
    <w:basedOn w:val="Normal"/>
    <w:uiPriority w:val="99"/>
    <w:semiHidden/>
    <w:unhideWhenUsed/>
    <w:rsid w:val="00107D4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36A49"/>
    <w:pPr>
      <w:tabs>
        <w:tab w:val="center" w:pos="4680"/>
        <w:tab w:val="right" w:pos="9360"/>
      </w:tabs>
      <w:jc w:val="both"/>
    </w:pPr>
    <w:rPr>
      <w:rFonts w:asciiTheme="minorHAnsi" w:eastAsia="MS Mincho" w:hAnsiTheme="minorHAnsi"/>
      <w:lang w:val="en-US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36A49"/>
    <w:rPr>
      <w:rFonts w:ascii="Cambria" w:eastAsia="MS Mincho" w:hAnsi="Cambria" w:cs="Times New Roman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50696"/>
    <w:rPr>
      <w:rFonts w:ascii="Verdana" w:eastAsiaTheme="majorEastAsia" w:hAnsi="Verdana" w:cstheme="majorBidi"/>
      <w:b/>
      <w:bCs/>
      <w:szCs w:val="26"/>
      <w:lang w:val="en-US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0AA7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0AA7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0AA7"/>
    <w:rPr>
      <w:rFonts w:ascii="Cambria" w:eastAsia="MS Mincho" w:hAnsi="Cambria" w:cs="Times New Roman"/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0AA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0AA7"/>
    <w:rPr>
      <w:rFonts w:ascii="Cambria" w:eastAsia="MS Mincho" w:hAnsi="Cambria" w:cs="Times New Roman"/>
      <w:b/>
      <w:bCs/>
      <w:sz w:val="20"/>
      <w:szCs w:val="20"/>
      <w:lang w:val="en-US" w:eastAsia="en-US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04074"/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04074"/>
    <w:rPr>
      <w:rFonts w:ascii="Lucida Grande" w:eastAsia="MS Mincho" w:hAnsi="Lucida Grande" w:cs="Lucida Grande"/>
      <w:lang w:val="en-US"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6C3F7F"/>
    <w:pPr>
      <w:jc w:val="center"/>
    </w:pPr>
    <w:rPr>
      <w:rFonts w:asciiTheme="minorHAnsi" w:eastAsiaTheme="majorEastAsia" w:hAnsiTheme="minorHAnsi" w:cstheme="majorBidi"/>
      <w:b/>
      <w:bCs/>
      <w:spacing w:val="5"/>
      <w:kern w:val="28"/>
      <w:szCs w:val="52"/>
      <w:lang w:val="en-US"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C3F7F"/>
    <w:rPr>
      <w:rFonts w:eastAsiaTheme="majorEastAsia" w:cstheme="majorBidi"/>
      <w:b/>
      <w:bCs/>
      <w:spacing w:val="5"/>
      <w:kern w:val="28"/>
      <w:szCs w:val="52"/>
      <w:lang w:val="en-US"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650696"/>
    <w:rPr>
      <w:rFonts w:ascii="Verdana" w:eastAsiaTheme="majorEastAsia" w:hAnsi="Verdana" w:cstheme="majorBidi"/>
      <w:bCs/>
      <w:u w:val="single"/>
      <w:lang w:val="en-US" w:eastAsia="en-US"/>
    </w:rPr>
  </w:style>
  <w:style w:type="paragraph" w:styleId="Revision">
    <w:name w:val="Revision"/>
    <w:hidden/>
    <w:uiPriority w:val="99"/>
    <w:semiHidden/>
    <w:rsid w:val="00021579"/>
    <w:rPr>
      <w:rFonts w:eastAsia="MS Mincho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080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0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133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4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3198">
                                          <w:marLeft w:val="0"/>
                                          <w:marRight w:val="0"/>
                                          <w:marTop w:val="280"/>
                                          <w:marBottom w:val="2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52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2284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72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501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6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012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34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cholas.loubere@ace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EE83-1A17-7D4F-BC6C-BF04060E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592</Words>
  <Characters>3485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Svensson</dc:creator>
  <cp:lastModifiedBy>Microsoft Office User</cp:lastModifiedBy>
  <cp:revision>100</cp:revision>
  <cp:lastPrinted>2016-01-07T13:31:00Z</cp:lastPrinted>
  <dcterms:created xsi:type="dcterms:W3CDTF">2018-12-12T21:31:00Z</dcterms:created>
  <dcterms:modified xsi:type="dcterms:W3CDTF">2022-10-15T03:03:00Z</dcterms:modified>
</cp:coreProperties>
</file>