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BFDF" w14:textId="77777777" w:rsidR="00FF2A6D" w:rsidRPr="006E5ABF" w:rsidRDefault="00FF2A6D" w:rsidP="00FF2A6D">
      <w:pPr>
        <w:spacing w:after="120"/>
        <w:jc w:val="center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</w:rPr>
        <w:t>Centre for East and South-East Asian Studies</w:t>
      </w:r>
    </w:p>
    <w:p w14:paraId="475BC9CB" w14:textId="77777777" w:rsidR="00FF2A6D" w:rsidRPr="006E5ABF" w:rsidRDefault="00FF2A6D" w:rsidP="00FF2A6D">
      <w:pPr>
        <w:spacing w:after="120"/>
        <w:jc w:val="center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</w:rPr>
        <w:t>Course literature for COSM54</w:t>
      </w:r>
    </w:p>
    <w:p w14:paraId="27594D49" w14:textId="77777777" w:rsidR="00FF2A6D" w:rsidRPr="006E5ABF" w:rsidRDefault="00FF2A6D" w:rsidP="00FF2A6D">
      <w:pPr>
        <w:spacing w:after="120"/>
        <w:jc w:val="center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  <w:i/>
          <w:iCs/>
        </w:rPr>
        <w:t>Body Politics in East Asia</w:t>
      </w:r>
    </w:p>
    <w:p w14:paraId="2F100D28" w14:textId="15D586CF" w:rsidR="00FF2A6D" w:rsidRPr="006E5ABF" w:rsidRDefault="00FF2A6D" w:rsidP="00FF2A6D">
      <w:pPr>
        <w:spacing w:after="120"/>
        <w:jc w:val="center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</w:rPr>
        <w:t>7.5 ECTS</w:t>
      </w:r>
    </w:p>
    <w:p w14:paraId="7AD7AC45" w14:textId="6C23B6DF" w:rsidR="0072698F" w:rsidRPr="006E5ABF" w:rsidRDefault="00000000" w:rsidP="00FF2A6D">
      <w:pPr>
        <w:spacing w:after="12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Required Reading listed here: </w:t>
      </w:r>
      <w:r w:rsidR="00183DAC" w:rsidRPr="006E5ABF">
        <w:rPr>
          <w:rFonts w:ascii="Times New Roman" w:hAnsi="Times New Roman" w:cs="Times New Roman"/>
        </w:rPr>
        <w:t>520</w:t>
      </w:r>
    </w:p>
    <w:p w14:paraId="7AD7AC46" w14:textId="07012613" w:rsidR="0072698F" w:rsidRPr="006E5ABF" w:rsidRDefault="003A1250">
      <w:pPr>
        <w:spacing w:after="120"/>
        <w:rPr>
          <w:rFonts w:ascii="Times New Roman" w:hAnsi="Times New Roman" w:cs="Times New Roman"/>
        </w:rPr>
      </w:pPr>
      <w:r w:rsidRPr="00363AB9">
        <w:rPr>
          <w:rFonts w:ascii="Times New Roman" w:hAnsi="Times New Roman" w:cs="Times New Roman"/>
          <w:color w:val="000000" w:themeColor="text1"/>
        </w:rPr>
        <w:t>Choice Readings</w:t>
      </w:r>
      <w:r w:rsidR="00000000" w:rsidRPr="006E5ABF">
        <w:rPr>
          <w:rFonts w:ascii="Times New Roman" w:hAnsi="Times New Roman" w:cs="Times New Roman"/>
        </w:rPr>
        <w:t xml:space="preserve">: </w:t>
      </w:r>
      <w:r w:rsidR="00183DAC" w:rsidRPr="006E5ABF">
        <w:rPr>
          <w:rFonts w:ascii="Times New Roman" w:hAnsi="Times New Roman" w:cs="Times New Roman"/>
        </w:rPr>
        <w:t>approximately 80-</w:t>
      </w:r>
      <w:r w:rsidR="00000000" w:rsidRPr="006E5ABF">
        <w:rPr>
          <w:rFonts w:ascii="Times New Roman" w:hAnsi="Times New Roman" w:cs="Times New Roman"/>
        </w:rPr>
        <w:t>150</w:t>
      </w:r>
    </w:p>
    <w:p w14:paraId="7AD7AC47" w14:textId="05F9BB96" w:rsidR="0072698F" w:rsidRPr="006E5ABF" w:rsidRDefault="00000000">
      <w:pPr>
        <w:spacing w:after="24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Total: </w:t>
      </w:r>
      <w:r w:rsidR="00CD0571" w:rsidRPr="006E5ABF">
        <w:rPr>
          <w:rFonts w:ascii="Times New Roman" w:hAnsi="Times New Roman" w:cs="Times New Roman"/>
        </w:rPr>
        <w:t>600-670</w:t>
      </w:r>
    </w:p>
    <w:p w14:paraId="7AD7AC48" w14:textId="77777777" w:rsidR="0072698F" w:rsidRPr="006E5ABF" w:rsidRDefault="00000000">
      <w:pPr>
        <w:spacing w:after="12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i/>
          <w:iCs/>
        </w:rPr>
        <w:t>All readings are available on Finn unless otherwise stated</w:t>
      </w:r>
    </w:p>
    <w:p w14:paraId="7AD7AC49" w14:textId="77777777" w:rsidR="0072698F" w:rsidRPr="006E5ABF" w:rsidRDefault="00000000">
      <w:pPr>
        <w:spacing w:after="36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i/>
          <w:iCs/>
        </w:rPr>
        <w:t>In addition to the Required Readings, students select one reading per session from the Choice Readings list for Sessions 1, 2, 4, 5, and 7 (approximately 80–150 pages per student depending on selection). Selections form the basis of student presentations and seminar discussions.</w:t>
      </w:r>
    </w:p>
    <w:p w14:paraId="7AD7AC4A" w14:textId="77777777" w:rsidR="0072698F" w:rsidRPr="006E5ABF" w:rsidRDefault="00000000">
      <w:pPr>
        <w:spacing w:before="360" w:after="24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  <w:sz w:val="26"/>
          <w:szCs w:val="26"/>
        </w:rPr>
        <w:t>Required Readings</w:t>
      </w:r>
    </w:p>
    <w:p w14:paraId="7AD7AC4B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Abu-Lughod, L. (1990). The romance of resistance: Tracing transformations of power through Bedouin women. </w:t>
      </w:r>
      <w:r w:rsidRPr="006E5ABF">
        <w:rPr>
          <w:rFonts w:ascii="Times New Roman" w:hAnsi="Times New Roman" w:cs="Times New Roman"/>
          <w:i/>
          <w:iCs/>
        </w:rPr>
        <w:t>American Ethnologist, 17</w:t>
      </w:r>
      <w:r w:rsidRPr="006E5ABF">
        <w:rPr>
          <w:rFonts w:ascii="Times New Roman" w:hAnsi="Times New Roman" w:cs="Times New Roman"/>
        </w:rPr>
        <w:t>(1), 41–55. [15 pages]</w:t>
      </w:r>
    </w:p>
    <w:p w14:paraId="7AD7AC4C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Boon, E. (2025). </w:t>
      </w:r>
      <w:r w:rsidRPr="006E5ABF">
        <w:rPr>
          <w:rFonts w:ascii="Times New Roman" w:hAnsi="Times New Roman" w:cs="Times New Roman"/>
          <w:i/>
          <w:iCs/>
        </w:rPr>
        <w:t>Contemporary LGBTQ+ politics in Japan: Policy issues, discourses and developments, and the role of foreign actors</w:t>
      </w:r>
      <w:r w:rsidRPr="006E5ABF">
        <w:rPr>
          <w:rFonts w:ascii="Times New Roman" w:hAnsi="Times New Roman" w:cs="Times New Roman"/>
        </w:rPr>
        <w:t>. Leiden Asia Centre. https://leidenasiacentre.nl/contemporary-lgbtq-politics-in-japan/ [~40 pages]</w:t>
      </w:r>
    </w:p>
    <w:p w14:paraId="7AD7AC4E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Carland-Echavarria, P. (2022). “We do not live to be productive”: LGBT activism and the politics of productivity in contemporary Japan. </w:t>
      </w:r>
      <w:r w:rsidRPr="006E5ABF">
        <w:rPr>
          <w:rFonts w:ascii="Times New Roman" w:hAnsi="Times New Roman" w:cs="Times New Roman"/>
          <w:i/>
          <w:iCs/>
        </w:rPr>
        <w:t>The Asia-Pacific Journal: Japan Focus, 20</w:t>
      </w:r>
      <w:r w:rsidRPr="006E5ABF">
        <w:rPr>
          <w:rFonts w:ascii="Times New Roman" w:hAnsi="Times New Roman" w:cs="Times New Roman"/>
        </w:rPr>
        <w:t>(2). https://apjjf.org/2022/2/carland [~24 pages]</w:t>
      </w:r>
    </w:p>
    <w:p w14:paraId="7AD7AC50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Chung, E. A., Draudt, D., &amp; Tian, Y. (2020). Regulating membership and movement at the meso-level: Citizen-making and the household registration system in East Asia. </w:t>
      </w:r>
      <w:r w:rsidRPr="006E5ABF">
        <w:rPr>
          <w:rFonts w:ascii="Times New Roman" w:hAnsi="Times New Roman" w:cs="Times New Roman"/>
          <w:i/>
          <w:iCs/>
        </w:rPr>
        <w:t>Citizenship Studies, 24</w:t>
      </w:r>
      <w:r w:rsidRPr="006E5ABF">
        <w:rPr>
          <w:rFonts w:ascii="Times New Roman" w:hAnsi="Times New Roman" w:cs="Times New Roman"/>
        </w:rPr>
        <w:t>(1), 76–92. [17 pages]</w:t>
      </w:r>
    </w:p>
    <w:p w14:paraId="7AD7AC51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Connelly, M. (2006). To inherit the earth: Imagining world population, from the yellow peril to the population bomb. </w:t>
      </w:r>
      <w:r w:rsidRPr="006E5ABF">
        <w:rPr>
          <w:rFonts w:ascii="Times New Roman" w:hAnsi="Times New Roman" w:cs="Times New Roman"/>
          <w:i/>
          <w:iCs/>
        </w:rPr>
        <w:t>Journal of Global History, 1</w:t>
      </w:r>
      <w:r w:rsidRPr="006E5ABF">
        <w:rPr>
          <w:rFonts w:ascii="Times New Roman" w:hAnsi="Times New Roman" w:cs="Times New Roman"/>
        </w:rPr>
        <w:t>(3), 299–319. [21 pages]</w:t>
      </w:r>
    </w:p>
    <w:p w14:paraId="7AD7AC52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Eklund, L., &amp; Purewal, N. (2017). The bio-politics of population control and sex-selective abortion in China and India. </w:t>
      </w:r>
      <w:r w:rsidRPr="006E5ABF">
        <w:rPr>
          <w:rFonts w:ascii="Times New Roman" w:hAnsi="Times New Roman" w:cs="Times New Roman"/>
          <w:i/>
          <w:iCs/>
        </w:rPr>
        <w:t>Feminism &amp; Psychology, 27</w:t>
      </w:r>
      <w:r w:rsidRPr="006E5ABF">
        <w:rPr>
          <w:rFonts w:ascii="Times New Roman" w:hAnsi="Times New Roman" w:cs="Times New Roman"/>
        </w:rPr>
        <w:t>(1), 34–55. [22 pages]</w:t>
      </w:r>
    </w:p>
    <w:p w14:paraId="7AD7AC53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Foucault, M. (1982). The subject and power. </w:t>
      </w:r>
      <w:r w:rsidRPr="006E5ABF">
        <w:rPr>
          <w:rFonts w:ascii="Times New Roman" w:hAnsi="Times New Roman" w:cs="Times New Roman"/>
          <w:i/>
          <w:iCs/>
        </w:rPr>
        <w:t>Critical Inquiry, 8</w:t>
      </w:r>
      <w:r w:rsidRPr="006E5ABF">
        <w:rPr>
          <w:rFonts w:ascii="Times New Roman" w:hAnsi="Times New Roman" w:cs="Times New Roman"/>
        </w:rPr>
        <w:t>(4), 777–795. [19 pages]</w:t>
      </w:r>
    </w:p>
    <w:p w14:paraId="7AD7AC54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Foucault, M. (1990a). Method. In </w:t>
      </w:r>
      <w:r w:rsidRPr="006E5ABF">
        <w:rPr>
          <w:rFonts w:ascii="Times New Roman" w:hAnsi="Times New Roman" w:cs="Times New Roman"/>
          <w:i/>
          <w:iCs/>
        </w:rPr>
        <w:t>The history of sexuality, volume 1: An introduction</w:t>
      </w:r>
      <w:r w:rsidRPr="006E5ABF">
        <w:rPr>
          <w:rFonts w:ascii="Times New Roman" w:hAnsi="Times New Roman" w:cs="Times New Roman"/>
        </w:rPr>
        <w:t xml:space="preserve"> (R. Hurley, Trans., pp. 92–102). Vintage Books. [11 pages]</w:t>
      </w:r>
    </w:p>
    <w:p w14:paraId="7AD7AC55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Foucault, M. (1990b). Right of death and power over life. In </w:t>
      </w:r>
      <w:r w:rsidRPr="006E5ABF">
        <w:rPr>
          <w:rFonts w:ascii="Times New Roman" w:hAnsi="Times New Roman" w:cs="Times New Roman"/>
          <w:i/>
          <w:iCs/>
        </w:rPr>
        <w:t>The history of sexuality, volume 1: An introduction</w:t>
      </w:r>
      <w:r w:rsidRPr="006E5ABF">
        <w:rPr>
          <w:rFonts w:ascii="Times New Roman" w:hAnsi="Times New Roman" w:cs="Times New Roman"/>
        </w:rPr>
        <w:t xml:space="preserve"> (R. Hurley, Trans., pp. 133–159). Vintage Books. [27 pages]</w:t>
      </w:r>
    </w:p>
    <w:p w14:paraId="7AD7AC56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Foucault, M. (1991). Governmentality. In G. Burchell, C. Gordon, &amp; P. Miller (Eds.), </w:t>
      </w:r>
      <w:r w:rsidRPr="006E5ABF">
        <w:rPr>
          <w:rFonts w:ascii="Times New Roman" w:hAnsi="Times New Roman" w:cs="Times New Roman"/>
          <w:i/>
          <w:iCs/>
        </w:rPr>
        <w:t>The Foucault effect: Studies in governmentality</w:t>
      </w:r>
      <w:r w:rsidRPr="006E5ABF">
        <w:rPr>
          <w:rFonts w:ascii="Times New Roman" w:hAnsi="Times New Roman" w:cs="Times New Roman"/>
        </w:rPr>
        <w:t xml:space="preserve"> (pp. 87–104). University of Chicago Press. [18 pages]</w:t>
      </w:r>
    </w:p>
    <w:p w14:paraId="7AD7AC58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Foucault, M. (1997). Eleven. 17 March 1976. In </w:t>
      </w:r>
      <w:r w:rsidRPr="006E5ABF">
        <w:rPr>
          <w:rFonts w:ascii="Times New Roman" w:hAnsi="Times New Roman" w:cs="Times New Roman"/>
          <w:i/>
          <w:iCs/>
        </w:rPr>
        <w:t>“Society must be defended”: Lectures at the Collège de France, 1975–1976</w:t>
      </w:r>
      <w:r w:rsidRPr="006E5ABF">
        <w:rPr>
          <w:rFonts w:ascii="Times New Roman" w:hAnsi="Times New Roman" w:cs="Times New Roman"/>
        </w:rPr>
        <w:t xml:space="preserve"> (D. Macey, Trans., pp. 239–264). Picador. [26 pages]</w:t>
      </w:r>
    </w:p>
    <w:p w14:paraId="7AD7AC59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Greenhalgh, S. (2003). Planned births, unplanned persons: “Population” in the making of Chinese modernity. </w:t>
      </w:r>
      <w:r w:rsidRPr="006E5ABF">
        <w:rPr>
          <w:rFonts w:ascii="Times New Roman" w:hAnsi="Times New Roman" w:cs="Times New Roman"/>
          <w:i/>
          <w:iCs/>
        </w:rPr>
        <w:t>American Ethnologist, 30</w:t>
      </w:r>
      <w:r w:rsidRPr="006E5ABF">
        <w:rPr>
          <w:rFonts w:ascii="Times New Roman" w:hAnsi="Times New Roman" w:cs="Times New Roman"/>
        </w:rPr>
        <w:t>(2), 196–215. [20 pages]</w:t>
      </w:r>
    </w:p>
    <w:p w14:paraId="7AD7AC5A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lastRenderedPageBreak/>
        <w:t xml:space="preserve">Höhn, M., &amp; Moon, S. (2010). Introduction: The politics of gender, sexuality, race, and class in the U.S. military empire. In M. Höhn &amp; S. Moon (Eds.), </w:t>
      </w:r>
      <w:r w:rsidRPr="006E5ABF">
        <w:rPr>
          <w:rFonts w:ascii="Times New Roman" w:hAnsi="Times New Roman" w:cs="Times New Roman"/>
          <w:i/>
          <w:iCs/>
        </w:rPr>
        <w:t>Over there: Living with the U.S. military empire from World War Two to the present</w:t>
      </w:r>
      <w:r w:rsidRPr="006E5ABF">
        <w:rPr>
          <w:rFonts w:ascii="Times New Roman" w:hAnsi="Times New Roman" w:cs="Times New Roman"/>
        </w:rPr>
        <w:t xml:space="preserve"> (pp. 1–36). Duke University Press. [36 pages]</w:t>
      </w:r>
    </w:p>
    <w:p w14:paraId="7AD7AC5C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Kawasaka, K. (2024). The progress of LGBT rights in Japan in the 2010s. In K. Kawasaka &amp; S. Würrer (Eds.), </w:t>
      </w:r>
      <w:r w:rsidRPr="006E5ABF">
        <w:rPr>
          <w:rFonts w:ascii="Times New Roman" w:hAnsi="Times New Roman" w:cs="Times New Roman"/>
          <w:i/>
          <w:iCs/>
        </w:rPr>
        <w:t>Beyond diversity: Queer politics, activism, and representation in contemporary Japan</w:t>
      </w:r>
      <w:r w:rsidRPr="006E5ABF">
        <w:rPr>
          <w:rFonts w:ascii="Times New Roman" w:hAnsi="Times New Roman" w:cs="Times New Roman"/>
        </w:rPr>
        <w:t xml:space="preserve"> (pp. 21–38). Düsseldorf University Press. [18 pages]</w:t>
      </w:r>
    </w:p>
    <w:p w14:paraId="7AD7AC5D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Mbembe, A. (2003). Necropolitics. </w:t>
      </w:r>
      <w:r w:rsidRPr="006E5ABF">
        <w:rPr>
          <w:rFonts w:ascii="Times New Roman" w:hAnsi="Times New Roman" w:cs="Times New Roman"/>
          <w:i/>
          <w:iCs/>
        </w:rPr>
        <w:t>Public Culture, 15</w:t>
      </w:r>
      <w:r w:rsidRPr="006E5ABF">
        <w:rPr>
          <w:rFonts w:ascii="Times New Roman" w:hAnsi="Times New Roman" w:cs="Times New Roman"/>
        </w:rPr>
        <w:t>(1), 11–40. [excerpt: pp. 11–25, 15 pages]</w:t>
      </w:r>
    </w:p>
    <w:p w14:paraId="7AD7AC5E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Ong, A. (2006). Introduction: Neoliberalism as exception, exception to neoliberalism. In </w:t>
      </w:r>
      <w:r w:rsidRPr="006E5ABF">
        <w:rPr>
          <w:rFonts w:ascii="Times New Roman" w:hAnsi="Times New Roman" w:cs="Times New Roman"/>
          <w:i/>
          <w:iCs/>
        </w:rPr>
        <w:t>Neoliberalism as exception: Mutations in citizenship and sovereignty</w:t>
      </w:r>
      <w:r w:rsidRPr="006E5ABF">
        <w:rPr>
          <w:rFonts w:ascii="Times New Roman" w:hAnsi="Times New Roman" w:cs="Times New Roman"/>
        </w:rPr>
        <w:t xml:space="preserve"> (pp. 1–27). Duke University Press. [27 pages]</w:t>
      </w:r>
    </w:p>
    <w:p w14:paraId="7AD7AC60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Scott, J. C. (1990). Behind the official story. In </w:t>
      </w:r>
      <w:r w:rsidRPr="006E5ABF">
        <w:rPr>
          <w:rFonts w:ascii="Times New Roman" w:hAnsi="Times New Roman" w:cs="Times New Roman"/>
          <w:i/>
          <w:iCs/>
        </w:rPr>
        <w:t>Domination and the arts of resistance: Hidden transcripts</w:t>
      </w:r>
      <w:r w:rsidRPr="006E5ABF">
        <w:rPr>
          <w:rFonts w:ascii="Times New Roman" w:hAnsi="Times New Roman" w:cs="Times New Roman"/>
        </w:rPr>
        <w:t xml:space="preserve"> (pp. 1–16). Yale University Press. [16 pages]</w:t>
      </w:r>
    </w:p>
    <w:p w14:paraId="7AD7AC61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Scott, J. C. (1998). Introduction; Chapter 2: Cities, people, and language; and Chapter 9: Thin simplifications and practical knowledge: Metis. In </w:t>
      </w:r>
      <w:r w:rsidRPr="006E5ABF">
        <w:rPr>
          <w:rFonts w:ascii="Times New Roman" w:hAnsi="Times New Roman" w:cs="Times New Roman"/>
          <w:i/>
          <w:iCs/>
        </w:rPr>
        <w:t>Seeing like a state: How certain schemes to improve the human condition have failed</w:t>
      </w:r>
      <w:r w:rsidRPr="006E5ABF">
        <w:rPr>
          <w:rFonts w:ascii="Times New Roman" w:hAnsi="Times New Roman" w:cs="Times New Roman"/>
        </w:rPr>
        <w:t xml:space="preserve"> (pp. 1–8, 53–83, 309–341). Yale University Press. [selected chapters, 72 pages; or 50 pages if Chapter 9 read as pp. 309–319 only]</w:t>
      </w:r>
    </w:p>
    <w:p w14:paraId="7AD7AC62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Song, J. (2006). Family breakdown and invisible homeless women: Neoliberal governance during the Asian Debt Crisis in South Korea, 1997–2001. </w:t>
      </w:r>
      <w:r w:rsidRPr="006E5ABF">
        <w:rPr>
          <w:rFonts w:ascii="Times New Roman" w:hAnsi="Times New Roman" w:cs="Times New Roman"/>
          <w:i/>
          <w:iCs/>
        </w:rPr>
        <w:t>positions: east asia cultures critique, 14</w:t>
      </w:r>
      <w:r w:rsidRPr="006E5ABF">
        <w:rPr>
          <w:rFonts w:ascii="Times New Roman" w:hAnsi="Times New Roman" w:cs="Times New Roman"/>
        </w:rPr>
        <w:t>(1), 37–65. [29 pages]</w:t>
      </w:r>
    </w:p>
    <w:p w14:paraId="7AD7AC63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Stoler, A. L. (1989). Making empire respectable: The politics of race and sexuality in twentieth-century colonial cultures. </w:t>
      </w:r>
      <w:r w:rsidRPr="006E5ABF">
        <w:rPr>
          <w:rFonts w:ascii="Times New Roman" w:hAnsi="Times New Roman" w:cs="Times New Roman"/>
          <w:i/>
          <w:iCs/>
        </w:rPr>
        <w:t>American Ethnologist, 16</w:t>
      </w:r>
      <w:r w:rsidRPr="006E5ABF">
        <w:rPr>
          <w:rFonts w:ascii="Times New Roman" w:hAnsi="Times New Roman" w:cs="Times New Roman"/>
        </w:rPr>
        <w:t>(4), 634–660. [27 pages]</w:t>
      </w:r>
    </w:p>
    <w:p w14:paraId="7AD7AC64" w14:textId="77777777" w:rsidR="0072698F" w:rsidRPr="006E5ABF" w:rsidRDefault="00000000">
      <w:pPr>
        <w:spacing w:before="360" w:after="24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b/>
          <w:bCs/>
          <w:sz w:val="26"/>
          <w:szCs w:val="26"/>
        </w:rPr>
        <w:t>Choice Readings</w:t>
      </w:r>
    </w:p>
    <w:p w14:paraId="7AD7AC65" w14:textId="77777777" w:rsidR="0072698F" w:rsidRPr="006E5ABF" w:rsidRDefault="00000000">
      <w:pPr>
        <w:spacing w:after="24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  <w:i/>
          <w:iCs/>
        </w:rPr>
        <w:t>Students select one reading per session for each of Sessions 1, 2, 4, 5, and 7.</w:t>
      </w:r>
    </w:p>
    <w:p w14:paraId="7AD7AC66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Ahmed, S. (2019, May). The messy truth about social credit. </w:t>
      </w:r>
      <w:r w:rsidRPr="006E5ABF">
        <w:rPr>
          <w:rFonts w:ascii="Times New Roman" w:hAnsi="Times New Roman" w:cs="Times New Roman"/>
          <w:i/>
          <w:iCs/>
        </w:rPr>
        <w:t>Logic Magazine</w:t>
      </w:r>
      <w:r w:rsidRPr="006E5ABF">
        <w:rPr>
          <w:rFonts w:ascii="Times New Roman" w:hAnsi="Times New Roman" w:cs="Times New Roman"/>
        </w:rPr>
        <w:t>. https://logicmag.io/china/the-messy-truth-about-chinas-social-credit/ [~15 pages]</w:t>
      </w:r>
    </w:p>
    <w:p w14:paraId="7AD7AC68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Allen, J. (2023, May). Japan’s My Number system suffers data leaks, backlash. </w:t>
      </w:r>
      <w:r w:rsidRPr="006E5ABF">
        <w:rPr>
          <w:rFonts w:ascii="Times New Roman" w:hAnsi="Times New Roman" w:cs="Times New Roman"/>
          <w:i/>
          <w:iCs/>
        </w:rPr>
        <w:t>Unseen Japan</w:t>
      </w:r>
      <w:r w:rsidRPr="006E5ABF">
        <w:rPr>
          <w:rFonts w:ascii="Times New Roman" w:hAnsi="Times New Roman" w:cs="Times New Roman"/>
        </w:rPr>
        <w:t>. https://unseen-japan.com/japan-my-number-backlash/ [~8 pages]</w:t>
      </w:r>
    </w:p>
    <w:p w14:paraId="7AD7AC6A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Allison, A. (2013). Pain of life. In </w:t>
      </w:r>
      <w:r w:rsidRPr="006E5ABF">
        <w:rPr>
          <w:rFonts w:ascii="Times New Roman" w:hAnsi="Times New Roman" w:cs="Times New Roman"/>
          <w:i/>
          <w:iCs/>
        </w:rPr>
        <w:t>Precarious Japan</w:t>
      </w:r>
      <w:r w:rsidRPr="006E5ABF">
        <w:rPr>
          <w:rFonts w:ascii="Times New Roman" w:hAnsi="Times New Roman" w:cs="Times New Roman"/>
        </w:rPr>
        <w:t xml:space="preserve"> (pp. 1–20). Duke University Press. [20 pages]</w:t>
      </w:r>
    </w:p>
    <w:p w14:paraId="7AD7AC6B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Boczar, A. (2022). Introduction: The political legacies of personal encounters; OR Chapter 1: Vietnam in the American mind from the colonial era through the 1950s. In </w:t>
      </w:r>
      <w:r w:rsidRPr="006E5ABF">
        <w:rPr>
          <w:rFonts w:ascii="Times New Roman" w:hAnsi="Times New Roman" w:cs="Times New Roman"/>
          <w:i/>
          <w:iCs/>
        </w:rPr>
        <w:t>An American brothel: Sex and diplomacy during the Vietnam War</w:t>
      </w:r>
      <w:r w:rsidRPr="006E5ABF">
        <w:rPr>
          <w:rFonts w:ascii="Times New Roman" w:hAnsi="Times New Roman" w:cs="Times New Roman"/>
        </w:rPr>
        <w:t xml:space="preserve"> (pp. 1–19 or pp. 20–47). Cornell University Press. [19 or 28 pages]</w:t>
      </w:r>
    </w:p>
    <w:p w14:paraId="7AD7AC6D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Choo, H. Y. (2016). Selling fantasies of rescue: Intimate labor, Filipina migrant hostesses, and US GIs in a shifting global order. </w:t>
      </w:r>
      <w:r w:rsidRPr="006E5ABF">
        <w:rPr>
          <w:rFonts w:ascii="Times New Roman" w:hAnsi="Times New Roman" w:cs="Times New Roman"/>
          <w:i/>
          <w:iCs/>
        </w:rPr>
        <w:t>positions: east asia cultures critique, 24</w:t>
      </w:r>
      <w:r w:rsidRPr="006E5ABF">
        <w:rPr>
          <w:rFonts w:ascii="Times New Roman" w:hAnsi="Times New Roman" w:cs="Times New Roman"/>
        </w:rPr>
        <w:t>(1), 179–203. [25 pages]</w:t>
      </w:r>
    </w:p>
    <w:p w14:paraId="7AD7AC6E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Hoang, K. K. (2015). Introduction: Dealing in desire; OR Chapter 6: Constructing desirable bodies. In </w:t>
      </w:r>
      <w:r w:rsidRPr="006E5ABF">
        <w:rPr>
          <w:rFonts w:ascii="Times New Roman" w:hAnsi="Times New Roman" w:cs="Times New Roman"/>
          <w:i/>
          <w:iCs/>
        </w:rPr>
        <w:t>Dealing in desire: Asian ascendancy, Western decline, and the hidden currencies of global sex work</w:t>
      </w:r>
      <w:r w:rsidRPr="006E5ABF">
        <w:rPr>
          <w:rFonts w:ascii="Times New Roman" w:hAnsi="Times New Roman" w:cs="Times New Roman"/>
        </w:rPr>
        <w:t xml:space="preserve"> (pp. 1–25 or pp. 126–153). University of California Press. [25 or 28 pages]</w:t>
      </w:r>
    </w:p>
    <w:p w14:paraId="7AD7AC70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Hoffman, L. (2006). Autonomous choices and patriotic professionalism: On governmentality in late-socialist China. </w:t>
      </w:r>
      <w:r w:rsidRPr="006E5ABF">
        <w:rPr>
          <w:rFonts w:ascii="Times New Roman" w:hAnsi="Times New Roman" w:cs="Times New Roman"/>
          <w:i/>
          <w:iCs/>
        </w:rPr>
        <w:t>Economy and Society, 35</w:t>
      </w:r>
      <w:r w:rsidRPr="006E5ABF">
        <w:rPr>
          <w:rFonts w:ascii="Times New Roman" w:hAnsi="Times New Roman" w:cs="Times New Roman"/>
        </w:rPr>
        <w:t>(4), 550–570. [21 pages]</w:t>
      </w:r>
    </w:p>
    <w:p w14:paraId="7AD7AC71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lastRenderedPageBreak/>
        <w:t xml:space="preserve">Johnson, K. A. (2020). Introduction: Somebody’s children. In </w:t>
      </w:r>
      <w:r w:rsidRPr="006E5ABF">
        <w:rPr>
          <w:rFonts w:ascii="Times New Roman" w:hAnsi="Times New Roman" w:cs="Times New Roman"/>
          <w:i/>
          <w:iCs/>
        </w:rPr>
        <w:t>China’s hidden children: Abandonment, adoption, and the human costs of the one-child policy</w:t>
      </w:r>
      <w:r w:rsidRPr="006E5ABF">
        <w:rPr>
          <w:rFonts w:ascii="Times New Roman" w:hAnsi="Times New Roman" w:cs="Times New Roman"/>
        </w:rPr>
        <w:t xml:space="preserve"> (pp. 1–26). University of Chicago Press. [26 pages]</w:t>
      </w:r>
    </w:p>
    <w:p w14:paraId="7AD7AC73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Kim, E. J. (2010). “Waifs” and “orphans”: The origins of Korean adoption. In </w:t>
      </w:r>
      <w:r w:rsidRPr="006E5ABF">
        <w:rPr>
          <w:rFonts w:ascii="Times New Roman" w:hAnsi="Times New Roman" w:cs="Times New Roman"/>
          <w:i/>
          <w:iCs/>
        </w:rPr>
        <w:t>Adopted territory: Transnational Korean adoptees and the politics of belonging</w:t>
      </w:r>
      <w:r w:rsidRPr="006E5ABF">
        <w:rPr>
          <w:rFonts w:ascii="Times New Roman" w:hAnsi="Times New Roman" w:cs="Times New Roman"/>
        </w:rPr>
        <w:t xml:space="preserve"> (pp. 43–82). Duke University Press. [40 pages]</w:t>
      </w:r>
    </w:p>
    <w:p w14:paraId="7AD7AC75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Kim, H. (2016). Introduction; OR chapter on maternity homes. In </w:t>
      </w:r>
      <w:r w:rsidRPr="006E5ABF">
        <w:rPr>
          <w:rFonts w:ascii="Times New Roman" w:hAnsi="Times New Roman" w:cs="Times New Roman"/>
          <w:i/>
          <w:iCs/>
        </w:rPr>
        <w:t>Birth mothers and transnational adoption practice in South Korea: Virtual mothering</w:t>
      </w:r>
      <w:r w:rsidRPr="006E5ABF">
        <w:rPr>
          <w:rFonts w:ascii="Times New Roman" w:hAnsi="Times New Roman" w:cs="Times New Roman"/>
        </w:rPr>
        <w:t xml:space="preserve"> (pp. 1–32 or pp. 79–112). Palgrave Macmillan. [32 or 34 pages]</w:t>
      </w:r>
    </w:p>
    <w:p w14:paraId="7AD7AC77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Lee, J., &amp; Jeong, E. (2021). The 4B movement: Envisioning a feminist future with/in a non-reproductive future in Korea. </w:t>
      </w:r>
      <w:r w:rsidRPr="006E5ABF">
        <w:rPr>
          <w:rFonts w:ascii="Times New Roman" w:hAnsi="Times New Roman" w:cs="Times New Roman"/>
          <w:i/>
          <w:iCs/>
        </w:rPr>
        <w:t>Journal of Gender Studies, 30</w:t>
      </w:r>
      <w:r w:rsidRPr="006E5ABF">
        <w:rPr>
          <w:rFonts w:ascii="Times New Roman" w:hAnsi="Times New Roman" w:cs="Times New Roman"/>
        </w:rPr>
        <w:t>(5), 633–644. [12 pages]</w:t>
      </w:r>
    </w:p>
    <w:p w14:paraId="7AD7AC78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Moon, K. H. S. (1998). Prostitute bodies and gendered states in US–Korea relations. In </w:t>
      </w:r>
      <w:r w:rsidRPr="006E5ABF">
        <w:rPr>
          <w:rFonts w:ascii="Times New Roman" w:hAnsi="Times New Roman" w:cs="Times New Roman"/>
          <w:i/>
          <w:iCs/>
        </w:rPr>
        <w:t>Dangerous women: Gender and Korean nationalism</w:t>
      </w:r>
      <w:r w:rsidRPr="006E5ABF">
        <w:rPr>
          <w:rFonts w:ascii="Times New Roman" w:hAnsi="Times New Roman" w:cs="Times New Roman"/>
        </w:rPr>
        <w:t xml:space="preserve"> (pp. 141–174). Routledge. [34 pages]</w:t>
      </w:r>
    </w:p>
    <w:p w14:paraId="7AD7AC7A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Nakamura, K. (2006). Chapter 2: The politics of Japanese sign language. In </w:t>
      </w:r>
      <w:r w:rsidRPr="006E5ABF">
        <w:rPr>
          <w:rFonts w:ascii="Times New Roman" w:hAnsi="Times New Roman" w:cs="Times New Roman"/>
          <w:i/>
          <w:iCs/>
        </w:rPr>
        <w:t>Deaf in Japan: Signing and the politics of identity</w:t>
      </w:r>
      <w:r w:rsidRPr="006E5ABF">
        <w:rPr>
          <w:rFonts w:ascii="Times New Roman" w:hAnsi="Times New Roman" w:cs="Times New Roman"/>
        </w:rPr>
        <w:t xml:space="preserve"> (pp. 13–30). Cornell University Press. [18 pages]</w:t>
      </w:r>
    </w:p>
    <w:p w14:paraId="7AD7AC7C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OpenNet Korea. (2014). </w:t>
      </w:r>
      <w:r w:rsidRPr="006E5ABF">
        <w:rPr>
          <w:rFonts w:ascii="Times New Roman" w:hAnsi="Times New Roman" w:cs="Times New Roman"/>
          <w:i/>
          <w:iCs/>
        </w:rPr>
        <w:t>Paradox of trust: Korean resident registration numbers</w:t>
      </w:r>
      <w:r w:rsidRPr="006E5ABF">
        <w:rPr>
          <w:rFonts w:ascii="Times New Roman" w:hAnsi="Times New Roman" w:cs="Times New Roman"/>
        </w:rPr>
        <w:t>. https://www.opennetkorea.org/en/wp/920 [~6 pages]</w:t>
      </w:r>
    </w:p>
    <w:p w14:paraId="7AD7AC7E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Park, K. (2025, May 8). A timeline of South Korean telco giant SKT’s data breach. </w:t>
      </w:r>
      <w:r w:rsidRPr="006E5ABF">
        <w:rPr>
          <w:rFonts w:ascii="Times New Roman" w:hAnsi="Times New Roman" w:cs="Times New Roman"/>
          <w:i/>
          <w:iCs/>
        </w:rPr>
        <w:t>TechCrunch</w:t>
      </w:r>
      <w:r w:rsidRPr="006E5ABF">
        <w:rPr>
          <w:rFonts w:ascii="Times New Roman" w:hAnsi="Times New Roman" w:cs="Times New Roman"/>
        </w:rPr>
        <w:t>. https://techcrunch.com/2025/05/08/a-timeline-of-south-korean-telco-giant-skts-data-breach/ [~5 pages]</w:t>
      </w:r>
    </w:p>
    <w:p w14:paraId="7AD7AC80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Schwenkel, C., &amp; Leshkowich, A. M. (2012). Guest editors’ introduction: How is neoliberalism good to think Vietnam? How is Vietnam good to think neoliberalism? </w:t>
      </w:r>
      <w:r w:rsidRPr="006E5ABF">
        <w:rPr>
          <w:rFonts w:ascii="Times New Roman" w:hAnsi="Times New Roman" w:cs="Times New Roman"/>
          <w:i/>
          <w:iCs/>
        </w:rPr>
        <w:t>positions: east asia cultures critique, 20</w:t>
      </w:r>
      <w:r w:rsidRPr="006E5ABF">
        <w:rPr>
          <w:rFonts w:ascii="Times New Roman" w:hAnsi="Times New Roman" w:cs="Times New Roman"/>
        </w:rPr>
        <w:t>(2), 379–401. [23 pages]</w:t>
      </w:r>
    </w:p>
    <w:p w14:paraId="7AD7AC81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Takeuchi, M. (2010). “Pan-Pan girls” performing and resisting neocolonialism(s) in the Pacific Theater: U.S. military prostitution in occupied Japan, 1945–1952. In M. Höhn &amp; S. Moon (Eds.), </w:t>
      </w:r>
      <w:r w:rsidRPr="006E5ABF">
        <w:rPr>
          <w:rFonts w:ascii="Times New Roman" w:hAnsi="Times New Roman" w:cs="Times New Roman"/>
          <w:i/>
          <w:iCs/>
        </w:rPr>
        <w:t>Over there: Living with the U.S. military empire from World War Two to the present</w:t>
      </w:r>
      <w:r w:rsidRPr="006E5ABF">
        <w:rPr>
          <w:rFonts w:ascii="Times New Roman" w:hAnsi="Times New Roman" w:cs="Times New Roman"/>
        </w:rPr>
        <w:t xml:space="preserve"> (pp. 78–108). Duke University Press. [31 pages]</w:t>
      </w:r>
    </w:p>
    <w:p w14:paraId="7AD7AC82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Wang, Q. (2018). Young feminist activists in present-day China: A new feminist generation? </w:t>
      </w:r>
      <w:r w:rsidRPr="006E5ABF">
        <w:rPr>
          <w:rFonts w:ascii="Times New Roman" w:hAnsi="Times New Roman" w:cs="Times New Roman"/>
          <w:i/>
          <w:iCs/>
        </w:rPr>
        <w:t>China Perspectives, 2018</w:t>
      </w:r>
      <w:r w:rsidRPr="006E5ABF">
        <w:rPr>
          <w:rFonts w:ascii="Times New Roman" w:hAnsi="Times New Roman" w:cs="Times New Roman"/>
        </w:rPr>
        <w:t>(3), 59–68. [10 pages]</w:t>
      </w:r>
    </w:p>
    <w:p w14:paraId="7AD7AC83" w14:textId="77777777" w:rsidR="0072698F" w:rsidRPr="006E5ABF" w:rsidRDefault="00000000">
      <w:pPr>
        <w:spacing w:after="200"/>
        <w:rPr>
          <w:rFonts w:ascii="Times New Roman" w:hAnsi="Times New Roman" w:cs="Times New Roman"/>
        </w:rPr>
      </w:pPr>
      <w:r w:rsidRPr="006E5ABF">
        <w:rPr>
          <w:rFonts w:ascii="Times New Roman" w:hAnsi="Times New Roman" w:cs="Times New Roman"/>
        </w:rPr>
        <w:t xml:space="preserve">Winslow, R. R. (2017). “Children of controversy”: Operation Babylift and the crisis of humanitarianism. In </w:t>
      </w:r>
      <w:r w:rsidRPr="006E5ABF">
        <w:rPr>
          <w:rFonts w:ascii="Times New Roman" w:hAnsi="Times New Roman" w:cs="Times New Roman"/>
          <w:i/>
          <w:iCs/>
        </w:rPr>
        <w:t>The best possible immigrants: International adoption and the American family</w:t>
      </w:r>
      <w:r w:rsidRPr="006E5ABF">
        <w:rPr>
          <w:rFonts w:ascii="Times New Roman" w:hAnsi="Times New Roman" w:cs="Times New Roman"/>
        </w:rPr>
        <w:t xml:space="preserve"> (pp. 181–217). University of Pennsylvania Press. [37 pages]</w:t>
      </w:r>
    </w:p>
    <w:p w14:paraId="7AD7AC84" w14:textId="246C0E4E" w:rsidR="0072698F" w:rsidRPr="006E5ABF" w:rsidRDefault="0072698F">
      <w:pPr>
        <w:rPr>
          <w:rFonts w:ascii="Times New Roman" w:hAnsi="Times New Roman" w:cs="Times New Roman"/>
        </w:rPr>
      </w:pPr>
    </w:p>
    <w:sectPr w:rsidR="0072698F" w:rsidRPr="006E5AB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D6"/>
    <w:multiLevelType w:val="hybridMultilevel"/>
    <w:tmpl w:val="CC2EBEA2"/>
    <w:lvl w:ilvl="0" w:tplc="F25E909C">
      <w:start w:val="1"/>
      <w:numFmt w:val="bullet"/>
      <w:lvlText w:val="●"/>
      <w:lvlJc w:val="left"/>
      <w:pPr>
        <w:ind w:left="720" w:hanging="360"/>
      </w:pPr>
    </w:lvl>
    <w:lvl w:ilvl="1" w:tplc="496C2656">
      <w:start w:val="1"/>
      <w:numFmt w:val="bullet"/>
      <w:lvlText w:val="○"/>
      <w:lvlJc w:val="left"/>
      <w:pPr>
        <w:ind w:left="1440" w:hanging="360"/>
      </w:pPr>
    </w:lvl>
    <w:lvl w:ilvl="2" w:tplc="2A1A9E24">
      <w:start w:val="1"/>
      <w:numFmt w:val="bullet"/>
      <w:lvlText w:val="■"/>
      <w:lvlJc w:val="left"/>
      <w:pPr>
        <w:ind w:left="2160" w:hanging="360"/>
      </w:pPr>
    </w:lvl>
    <w:lvl w:ilvl="3" w:tplc="502E4BE8">
      <w:start w:val="1"/>
      <w:numFmt w:val="bullet"/>
      <w:lvlText w:val="●"/>
      <w:lvlJc w:val="left"/>
      <w:pPr>
        <w:ind w:left="2880" w:hanging="360"/>
      </w:pPr>
    </w:lvl>
    <w:lvl w:ilvl="4" w:tplc="7AE04F0E">
      <w:start w:val="1"/>
      <w:numFmt w:val="bullet"/>
      <w:lvlText w:val="○"/>
      <w:lvlJc w:val="left"/>
      <w:pPr>
        <w:ind w:left="3600" w:hanging="360"/>
      </w:pPr>
    </w:lvl>
    <w:lvl w:ilvl="5" w:tplc="2004A48E">
      <w:start w:val="1"/>
      <w:numFmt w:val="bullet"/>
      <w:lvlText w:val="■"/>
      <w:lvlJc w:val="left"/>
      <w:pPr>
        <w:ind w:left="4320" w:hanging="360"/>
      </w:pPr>
    </w:lvl>
    <w:lvl w:ilvl="6" w:tplc="76FC025E">
      <w:start w:val="1"/>
      <w:numFmt w:val="bullet"/>
      <w:lvlText w:val="●"/>
      <w:lvlJc w:val="left"/>
      <w:pPr>
        <w:ind w:left="5040" w:hanging="360"/>
      </w:pPr>
    </w:lvl>
    <w:lvl w:ilvl="7" w:tplc="4B08CA62">
      <w:start w:val="1"/>
      <w:numFmt w:val="bullet"/>
      <w:lvlText w:val="●"/>
      <w:lvlJc w:val="left"/>
      <w:pPr>
        <w:ind w:left="5760" w:hanging="360"/>
      </w:pPr>
    </w:lvl>
    <w:lvl w:ilvl="8" w:tplc="B5262AA8">
      <w:start w:val="1"/>
      <w:numFmt w:val="bullet"/>
      <w:lvlText w:val="●"/>
      <w:lvlJc w:val="left"/>
      <w:pPr>
        <w:ind w:left="6480" w:hanging="360"/>
      </w:pPr>
    </w:lvl>
  </w:abstractNum>
  <w:num w:numId="1" w16cid:durableId="17062531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8F"/>
    <w:rsid w:val="00183DAC"/>
    <w:rsid w:val="003A1250"/>
    <w:rsid w:val="003B144F"/>
    <w:rsid w:val="006E5ABF"/>
    <w:rsid w:val="0072698F"/>
    <w:rsid w:val="00C421C4"/>
    <w:rsid w:val="00CD0571"/>
    <w:rsid w:val="00E37D26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D7AC41"/>
  <w15:docId w15:val="{7EF4507A-62B0-6A4E-A2F9-5EC680D9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Youngeun Koo</cp:lastModifiedBy>
  <cp:revision>8</cp:revision>
  <dcterms:created xsi:type="dcterms:W3CDTF">2026-05-25T03:10:00Z</dcterms:created>
  <dcterms:modified xsi:type="dcterms:W3CDTF">2026-05-25T08:39:00Z</dcterms:modified>
</cp:coreProperties>
</file>