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4A" w:rsidRPr="004B00B8" w:rsidRDefault="00C1314A" w:rsidP="00C131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OLE_LINK1"/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Historiska institutionen</w:t>
      </w:r>
    </w:p>
    <w:p w:rsidR="00C1314A" w:rsidRPr="004B00B8" w:rsidRDefault="00C1314A" w:rsidP="00C131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Lunds universitet</w:t>
      </w:r>
    </w:p>
    <w:p w:rsidR="00C1314A" w:rsidRPr="004B00B8" w:rsidRDefault="00C1314A" w:rsidP="00C131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HISA02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2017</w:t>
      </w:r>
    </w:p>
    <w:p w:rsidR="00C1314A" w:rsidRPr="004B00B8" w:rsidRDefault="00C1314A" w:rsidP="00C131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ärare: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Klas-Göran Karlsson (KGK) klas-goran.karlsson@hist.lu.se &amp; 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Ulf Zander (UZ), </w:t>
      </w:r>
      <w:hyperlink r:id="rId5" w:history="1">
        <w:r w:rsidRPr="00024581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ulf.zander</w:t>
        </w:r>
        <w:r w:rsidRPr="00024581">
          <w:rPr>
            <w:rStyle w:val="Hyperlnk"/>
            <w:rFonts w:ascii="Times New Roman" w:eastAsia="Times New Roman" w:hAnsi="Times New Roman" w:cs="Times New Roman"/>
            <w:sz w:val="24"/>
            <w:szCs w:val="24"/>
            <w:lang w:val="de-DE" w:eastAsia="sv-SE"/>
          </w:rPr>
          <w:t>@hist.lu.se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Övrig 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lärare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Anna Wallette (AW)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hyperlink r:id="rId6" w:history="1">
        <w:r w:rsidRPr="00B16465">
          <w:rPr>
            <w:rStyle w:val="Hyperlnk"/>
            <w:rFonts w:ascii="Times New Roman" w:eastAsia="Times New Roman" w:hAnsi="Times New Roman" w:cs="Times New Roman"/>
            <w:sz w:val="24"/>
            <w:szCs w:val="24"/>
            <w:lang w:eastAsia="sv-SE"/>
          </w:rPr>
          <w:t>anna.wallette@hist.lu.se</w:t>
        </w:r>
      </w:hyperlink>
    </w:p>
    <w:p w:rsidR="00C1314A" w:rsidRPr="004B00B8" w:rsidRDefault="00C1314A" w:rsidP="00C131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14A" w:rsidRPr="004B00B8" w:rsidRDefault="00C1314A" w:rsidP="00C1314A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HISA02</w:t>
      </w:r>
      <w:r w:rsidRPr="004B00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v-SE"/>
        </w:rPr>
        <w:t>: Katastrofernas århundrade</w:t>
      </w:r>
    </w:p>
    <w:bookmarkEnd w:id="0"/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Denna kursplanering ger en grov översikt över vad som tas upp vid de olika undervisningstillfällena. Förbered dig genom att före lektionstillfället läsa de sidor som anges 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edan. Frågor till gruppövningarna läggs ut på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C1314A">
        <w:rPr>
          <w:rFonts w:ascii="Times New Roman" w:eastAsia="Times New Roman" w:hAnsi="Times New Roman" w:cs="Times New Roman"/>
          <w:sz w:val="24"/>
          <w:szCs w:val="24"/>
          <w:lang w:eastAsia="sv-SE"/>
        </w:rPr>
        <w:t>http://www.hist.lu.se/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kurs/HISA02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C1314A" w:rsidRPr="002D62EB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Notera att sidangivelserna för McKay m.fl. och </w:t>
      </w:r>
      <w:r w:rsidRPr="002D62EB">
        <w:rPr>
          <w:rFonts w:ascii="Times New Roman" w:eastAsia="Times New Roman" w:hAnsi="Times New Roman" w:cs="Times New Roman"/>
          <w:sz w:val="24"/>
          <w:szCs w:val="24"/>
          <w:lang w:eastAsia="sv-SE"/>
        </w:rPr>
        <w:t>Hedenborg &amp; Kvarnström inte härrör från de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senaste upplagorna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Du kan så gott som alla gånger lista ut vilka sidor det är som gäller genom att jämföra rubriken på föreläsningen med rubrikerna i respektive lärobok.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1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Katastrofernas århundrade – ett längdsnitt (KGK)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17/1, 15.15–17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SOL:H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104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Läs: 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Karlsson &amp; Zander, s. 13–108.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14A" w:rsidRPr="00EA4385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EA438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Biblioteksundervisning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(grupp 1)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18/1, 14.15–15.00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114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2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Praktisk information; första världskriget (UZ)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18/1, 15.15–17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SOL:H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104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814–843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; Karlsson &amp; Zander, s. 87–108.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3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Från krig till krig – Västeuropa, USA och Asien under mellankrigstiden (UZ)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19/1, 13.15–15.00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SOL: H104 hörsal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844–901.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EA438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Biblioteksundervisning (grupp 2)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19/1, 15.15–16.00</w:t>
      </w:r>
    </w:p>
    <w:p w:rsidR="00C1314A" w:rsidRPr="00EA4385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214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2190C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4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Öst- och Centraleuropa under mellankrigstiden (KGK)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20/1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08.15–10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LUX:AulN</w:t>
      </w:r>
      <w:proofErr w:type="spellEnd"/>
      <w:proofErr w:type="gramEnd"/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907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–919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; 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Karlsson &amp; Zander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s. 109–132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EA438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Biblioteksundervisning (g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rupp 3</w:t>
      </w:r>
      <w:r w:rsidRPr="00EA4385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)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20/1, 10.15–11.00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C214</w:t>
      </w:r>
    </w:p>
    <w:p w:rsidR="00C1314A" w:rsidRPr="0086157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C1314A" w:rsidRPr="007F1BA9" w:rsidRDefault="00C1314A" w:rsidP="00C1314A">
      <w:pPr>
        <w:spacing w:after="0" w:line="360" w:lineRule="auto"/>
        <w:ind w:left="2608" w:firstLine="1304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  <w:r w:rsidRPr="007F1BA9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 xml:space="preserve">Gruppövning 1: </w:t>
      </w:r>
    </w:p>
    <w:p w:rsidR="00C1314A" w:rsidRPr="004B00B8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Viljans triumf (UZ</w:t>
      </w: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)</w:t>
      </w:r>
    </w:p>
    <w:p w:rsidR="00C1314A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23/1. Grupp 1: 10.15–12.00, grupp 2: 13.15–15.00.</w:t>
      </w:r>
    </w:p>
    <w:p w:rsidR="00C1314A" w:rsidRPr="004B00B8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 C213, C214, C215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C1314A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Läs: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instruktioner plus övriga dokument, se filmen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</w:p>
    <w:p w:rsidR="00C1314A" w:rsidRPr="007F1BA9" w:rsidRDefault="00C1314A" w:rsidP="00C1314A">
      <w:pPr>
        <w:spacing w:after="0" w:line="360" w:lineRule="auto"/>
        <w:ind w:left="2608" w:firstLine="1304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  <w:r w:rsidRPr="007F1BA9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 xml:space="preserve">Gruppövning 1: </w:t>
      </w:r>
    </w:p>
    <w:p w:rsidR="00C1314A" w:rsidRPr="004B00B8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Viljans triumf (UZ)</w:t>
      </w:r>
    </w:p>
    <w:p w:rsidR="00C1314A" w:rsidRPr="004B00B8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24/1. Grupp 3: 08.15–10.00 (LUX C213, C214, C215), grupp 4, 10.15–12.00 (LUX B232, B237, B239), grupp 5: 13.15–15.00 (LUX B232, B237, B265).</w:t>
      </w:r>
    </w:p>
    <w:p w:rsidR="00C1314A" w:rsidRPr="004B00B8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Läs: instruktioner plus övriga dokument, se filmen.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AC3E47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SI-övning</w:t>
      </w:r>
    </w:p>
    <w:p w:rsidR="00C1314A" w:rsidRPr="00AC3E47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25/1, 13.15–15.00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lastRenderedPageBreak/>
        <w:t xml:space="preserve">Lokal: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LUX:C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214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6157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5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Terror och folkmord – Stalinsovjet och Nazityskland (KGK)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25</w:t>
      </w:r>
      <w:r w:rsidRPr="00861578">
        <w:rPr>
          <w:rFonts w:ascii="Times New Roman" w:eastAsia="Times New Roman" w:hAnsi="Times New Roman" w:cs="Times New Roman"/>
          <w:sz w:val="24"/>
          <w:szCs w:val="24"/>
          <w:lang w:eastAsia="sv-SE"/>
        </w:rPr>
        <w:t>/1, 15.15–17.00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</w:t>
      </w:r>
      <w:r w:rsidRPr="000713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</w:t>
      </w:r>
      <w:r w:rsidRPr="00AC3E4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AulN</w:t>
      </w:r>
      <w:proofErr w:type="spellEnd"/>
    </w:p>
    <w:p w:rsidR="00C1314A" w:rsidRPr="0086157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Läs: McKay, s. 911–923. 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14A" w:rsidRPr="0082190C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6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Andra världskriget (UZ)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26/1, 15.15–17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SOL: H104 hörsal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91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9–935; Karlsson &amp; Zander, s. 109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–227; Gustafsson, s. 260–271.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7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Demokratins genombrott i Norden; genus (UZ)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27/1, 08.15–10</w:t>
      </w:r>
      <w:r w:rsidRPr="00250D10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C1314A" w:rsidRPr="00250D10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LUX:</w:t>
      </w:r>
      <w:r w:rsidRPr="00AC3E4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AulN</w:t>
      </w:r>
      <w:proofErr w:type="spellEnd"/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Läs: Hedenborg &amp; Kvarnström, s. 274–362; Gustafsson, s. 239–260, 273–308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; Kompendium i genushistoria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Workshop – tentamensverkstad (AW &amp; UZ)</w:t>
      </w:r>
    </w:p>
    <w:p w:rsidR="00C1314A" w:rsidRPr="009E2BD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27/1, 10.15–12.00</w:t>
      </w:r>
    </w:p>
    <w:p w:rsidR="00C1314A" w:rsidRPr="009E2BD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121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C1314A" w:rsidRPr="004B00B8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Gruppövning 2</w:t>
      </w:r>
    </w:p>
    <w:p w:rsidR="00C1314A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Helt vanliga män (KGK)</w:t>
      </w:r>
    </w:p>
    <w:p w:rsidR="00C1314A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30/1. Grupp 1, 10.15–12.00, grupp 2: 13.15–15.00.</w:t>
      </w:r>
    </w:p>
    <w:p w:rsidR="00C1314A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LUX C121, C213, C215.</w:t>
      </w:r>
    </w:p>
    <w:p w:rsidR="00C1314A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Läs: Instruktioner och </w:t>
      </w:r>
      <w:r w:rsidRPr="00F67F05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Helt vanliga män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C1314A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14A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</w:p>
    <w:p w:rsidR="00C1314A" w:rsidRPr="004B00B8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i/>
          <w:sz w:val="24"/>
          <w:szCs w:val="24"/>
          <w:lang w:eastAsia="sv-SE"/>
        </w:rPr>
        <w:t>Gruppövning 2</w:t>
      </w:r>
    </w:p>
    <w:p w:rsidR="00C1314A" w:rsidRDefault="00C1314A" w:rsidP="00C1314A">
      <w:pPr>
        <w:spacing w:after="0" w:line="360" w:lineRule="auto"/>
        <w:ind w:left="2608" w:firstLine="130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Helt vanliga män (KGK)</w:t>
      </w:r>
    </w:p>
    <w:p w:rsidR="00C1314A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31/1. Grupp 3, 08.15–10.00, grupp 4, 13.15–15.00, grupp 5: 15.15–17.00.</w:t>
      </w:r>
    </w:p>
    <w:p w:rsidR="00C1314A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LUX C213, C214, C215</w:t>
      </w:r>
    </w:p>
    <w:p w:rsidR="00C1314A" w:rsidRDefault="00C1314A" w:rsidP="00C1314A">
      <w:pPr>
        <w:spacing w:after="0" w:line="360" w:lineRule="auto"/>
        <w:ind w:left="391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Läs: Instruktioner och </w:t>
      </w:r>
      <w:r w:rsidRPr="00F67F05">
        <w:rPr>
          <w:rFonts w:ascii="Times New Roman" w:eastAsia="Times New Roman" w:hAnsi="Times New Roman" w:cs="Times New Roman"/>
          <w:i/>
          <w:sz w:val="24"/>
          <w:szCs w:val="24"/>
          <w:lang w:eastAsia="sv-SE"/>
        </w:rPr>
        <w:t>Helt vanliga män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8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Koloniernas frigörelse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(UZ)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1/2, 08.15–10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LUX:AulN</w:t>
      </w:r>
      <w:proofErr w:type="spellEnd"/>
      <w:proofErr w:type="gramEnd"/>
    </w:p>
    <w:p w:rsidR="00C1314A" w:rsidRPr="00F67F05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75704"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977–1019.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SI-övning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1/2, 10.15–12.00</w:t>
      </w:r>
    </w:p>
    <w:p w:rsidR="00C1314A" w:rsidRPr="00F67F05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:214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FB7BEA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9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Kallt krig och fredlig samexistens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(KGK) 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2/2</w:t>
      </w:r>
      <w:r w:rsidR="0033079E">
        <w:rPr>
          <w:rFonts w:ascii="Times New Roman" w:eastAsia="Times New Roman" w:hAnsi="Times New Roman" w:cs="Times New Roman"/>
          <w:sz w:val="24"/>
          <w:szCs w:val="24"/>
          <w:lang w:eastAsia="sv-SE"/>
        </w:rPr>
        <w:t>, 15.15</w:t>
      </w:r>
      <w:r w:rsidR="0033079E"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17.00</w:t>
      </w:r>
    </w:p>
    <w:p w:rsidR="00C1314A" w:rsidRPr="00A337EE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LUX:AulN</w:t>
      </w:r>
      <w:proofErr w:type="spellEnd"/>
      <w:proofErr w:type="gramEnd"/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936–964; Karlsson &amp; Zander, s. 168–202, 301–318; Hedenborg &amp; Kvarnström, s. 308–310.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1314A" w:rsidRPr="0088506C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8506C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(KGK)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Kambodja och Rwanda</w:t>
      </w:r>
    </w:p>
    <w:p w:rsidR="00C1314A" w:rsidRPr="004B00B8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3/2, 15.15–17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SOL: H104 hörsal</w:t>
      </w:r>
    </w:p>
    <w:p w:rsidR="00C1314A" w:rsidRDefault="00C1314A" w:rsidP="00C1314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(UZ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)</w:t>
      </w: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88506C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Mellankrigstiden – en filmhistoria</w:t>
      </w:r>
    </w:p>
    <w:p w:rsidR="0033079E" w:rsidRPr="004B00B8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6/2, 10.15–12</w:t>
      </w:r>
      <w:r w:rsidRPr="004B00B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251</w:t>
      </w: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3079E" w:rsidRDefault="0033079E" w:rsidP="0033079E">
      <w:pPr>
        <w:ind w:left="3912" w:firstLine="130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33079E" w:rsidRDefault="0033079E" w:rsidP="0033079E">
      <w:pPr>
        <w:ind w:left="3912" w:firstLine="130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2500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lastRenderedPageBreak/>
        <w:t>Gruppövning 3 (KGK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&amp; UZ</w:t>
      </w:r>
      <w:r w:rsidRPr="0092500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)</w:t>
      </w:r>
    </w:p>
    <w:p w:rsidR="0033079E" w:rsidRPr="00925003" w:rsidRDefault="0033079E" w:rsidP="0033079E">
      <w:pPr>
        <w:spacing w:line="360" w:lineRule="auto"/>
        <w:ind w:left="3912" w:firstLine="1304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Fultontalet</w:t>
      </w:r>
    </w:p>
    <w:p w:rsidR="00875951" w:rsidRDefault="0033079E" w:rsidP="00875951">
      <w:pPr>
        <w:spacing w:line="360" w:lineRule="auto"/>
        <w:ind w:left="5216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7/2, 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rupp 1, 10.15–12.00, grupp 2, 13.15–15.00</w:t>
      </w:r>
    </w:p>
    <w:p w:rsidR="0033079E" w:rsidRPr="00925003" w:rsidRDefault="0033079E" w:rsidP="00875951">
      <w:pPr>
        <w:spacing w:line="360" w:lineRule="auto"/>
        <w:ind w:left="5216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Lokal: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LUX:C121, C213, C215</w:t>
      </w: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12</w:t>
      </w:r>
      <w:r w:rsidRPr="00B14AB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(KGK)</w:t>
      </w:r>
    </w:p>
    <w:p w:rsidR="0033079E" w:rsidRPr="00925003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25003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Östeuropas revolutioner</w:t>
      </w: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8/2, 13.15–15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C214</w:t>
      </w: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Läs: McKay, s. 965–970.</w:t>
      </w: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33079E" w:rsidRDefault="0033079E" w:rsidP="0033079E">
      <w:pP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Föreläsning 13 (UZ)</w:t>
      </w: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Att finna mening i förintelsen: exemplen Oskar Schindler och Raoul Wallenberg</w:t>
      </w:r>
    </w:p>
    <w:p w:rsidR="0033079E" w:rsidRDefault="0033079E" w:rsidP="0033079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10/2, 10.15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12.00</w:t>
      </w:r>
    </w:p>
    <w:p w:rsidR="0033079E" w:rsidRPr="00925003" w:rsidRDefault="0033079E" w:rsidP="0033079E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Lokal: C214</w:t>
      </w:r>
    </w:p>
    <w:p w:rsid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33079E" w:rsidRPr="0033079E" w:rsidRDefault="0033079E" w:rsidP="0033079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hAnsi="Times New Roman" w:cs="Times New Roman"/>
          <w:b/>
          <w:sz w:val="24"/>
          <w:szCs w:val="24"/>
        </w:rPr>
        <w:t>Tentamen</w:t>
      </w:r>
    </w:p>
    <w:p w:rsidR="0033079E" w:rsidRDefault="0033079E" w:rsidP="00330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/2, 08.00-13.00</w:t>
      </w:r>
    </w:p>
    <w:p w:rsidR="0033079E" w:rsidRPr="0048465E" w:rsidRDefault="0033079E" w:rsidP="00330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Lokal: </w:t>
      </w:r>
      <w:proofErr w:type="gramStart"/>
      <w:r>
        <w:rPr>
          <w:rFonts w:ascii="Times New Roman" w:hAnsi="Times New Roman" w:cs="Times New Roman"/>
          <w:sz w:val="24"/>
          <w:szCs w:val="24"/>
        </w:rPr>
        <w:t>LUX:B</w:t>
      </w:r>
      <w:proofErr w:type="gramEnd"/>
      <w:r>
        <w:rPr>
          <w:rFonts w:ascii="Times New Roman" w:hAnsi="Times New Roman" w:cs="Times New Roman"/>
          <w:sz w:val="24"/>
          <w:szCs w:val="24"/>
        </w:rPr>
        <w:t>251</w:t>
      </w:r>
    </w:p>
    <w:p w:rsidR="0033079E" w:rsidRDefault="0033079E" w:rsidP="0033079E">
      <w:pPr>
        <w:rPr>
          <w:rFonts w:ascii="Times New Roman" w:hAnsi="Times New Roman" w:cs="Times New Roman"/>
          <w:b/>
          <w:sz w:val="24"/>
          <w:szCs w:val="24"/>
        </w:rPr>
      </w:pPr>
    </w:p>
    <w:p w:rsidR="0033079E" w:rsidRPr="00AC375D" w:rsidRDefault="0033079E" w:rsidP="0033079E">
      <w:pPr>
        <w:rPr>
          <w:rFonts w:ascii="Times New Roman" w:hAnsi="Times New Roman" w:cs="Times New Roman"/>
          <w:b/>
          <w:sz w:val="24"/>
          <w:szCs w:val="24"/>
        </w:rPr>
      </w:pPr>
      <w:r w:rsidRPr="00AC375D">
        <w:rPr>
          <w:rFonts w:ascii="Times New Roman" w:hAnsi="Times New Roman" w:cs="Times New Roman"/>
          <w:b/>
          <w:sz w:val="24"/>
          <w:szCs w:val="24"/>
        </w:rPr>
        <w:t xml:space="preserve">Omtentamen </w:t>
      </w:r>
    </w:p>
    <w:p w:rsidR="0033079E" w:rsidRDefault="0033079E" w:rsidP="00330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/3, 08.00-13.00</w:t>
      </w:r>
    </w:p>
    <w:p w:rsidR="0033079E" w:rsidRPr="0088506C" w:rsidRDefault="0033079E" w:rsidP="00330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Lokal: LUX B152</w:t>
      </w:r>
    </w:p>
    <w:p w:rsidR="007F2693" w:rsidRDefault="007F2693"/>
    <w:sectPr w:rsidR="007F2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4A"/>
    <w:rsid w:val="0033079E"/>
    <w:rsid w:val="007F2693"/>
    <w:rsid w:val="00875951"/>
    <w:rsid w:val="00C1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13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13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a.wallette@hist.lu.se" TargetMode="External"/><Relationship Id="rId5" Type="http://schemas.openxmlformats.org/officeDocument/2006/relationships/hyperlink" Target="mailto:ulf.zander@hist.lu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Zander</dc:creator>
  <cp:lastModifiedBy>Ulf Zander</cp:lastModifiedBy>
  <cp:revision>1</cp:revision>
  <dcterms:created xsi:type="dcterms:W3CDTF">2017-01-17T13:36:00Z</dcterms:created>
  <dcterms:modified xsi:type="dcterms:W3CDTF">2017-01-17T13:57:00Z</dcterms:modified>
</cp:coreProperties>
</file>